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70BA" w14:textId="6170A005" w:rsidR="00072B51" w:rsidRDefault="00072B51" w:rsidP="00763390">
      <w:pPr>
        <w:pStyle w:val="P68B1DB1-Standard1"/>
        <w:spacing w:before="240"/>
        <w:jc w:val="center"/>
      </w:pPr>
      <w:r>
        <w:t>ZUSCHUSSVEREINBARUNG ZWISCHEN BEGÜNSTIGTEN UND TEILNEHMENDEN</w:t>
      </w:r>
    </w:p>
    <w:p w14:paraId="6AB65F84" w14:textId="77777777" w:rsidR="00072B51" w:rsidRDefault="00072B51" w:rsidP="00072B51">
      <w:pPr>
        <w:jc w:val="center"/>
        <w:rPr>
          <w:b/>
          <w:sz w:val="23"/>
        </w:rPr>
      </w:pPr>
    </w:p>
    <w:p w14:paraId="717B43E2" w14:textId="77777777" w:rsidR="00072B51" w:rsidRDefault="00072B51" w:rsidP="00072B51">
      <w:pPr>
        <w:pStyle w:val="P68B1DB1-Standard2"/>
        <w:spacing w:after="120"/>
        <w:jc w:val="center"/>
      </w:pPr>
      <w:r>
        <w:t>VEREINBARUNG – ERASMUS+ – MOBILITÄT VON EINZELPERSONEN</w:t>
      </w:r>
    </w:p>
    <w:p w14:paraId="20E83BC0" w14:textId="1332CC36" w:rsidR="00072B51" w:rsidRPr="00236A26" w:rsidRDefault="00072B51" w:rsidP="00072B51">
      <w:pPr>
        <w:pStyle w:val="P68B1DB1-Standard3"/>
        <w:spacing w:after="360"/>
        <w:jc w:val="center"/>
        <w:rPr>
          <w:b/>
          <w:lang w:val="de-AT"/>
        </w:rPr>
      </w:pPr>
      <w:r w:rsidRPr="00236A26">
        <w:rPr>
          <w:lang w:val="de-AT"/>
        </w:rPr>
        <w:t>Projektnummer: [202</w:t>
      </w:r>
      <w:r w:rsidR="00CC4231" w:rsidRPr="00236A26">
        <w:rPr>
          <w:lang w:val="de-AT"/>
        </w:rPr>
        <w:t>5</w:t>
      </w:r>
      <w:r w:rsidRPr="00236A26">
        <w:rPr>
          <w:lang w:val="de-AT"/>
        </w:rPr>
        <w:t>-1-AT01-KA</w:t>
      </w:r>
      <w:r w:rsidR="00CC4231" w:rsidRPr="00236A26">
        <w:rPr>
          <w:lang w:val="de-AT"/>
        </w:rPr>
        <w:t>131</w:t>
      </w:r>
      <w:r w:rsidRPr="00236A26">
        <w:rPr>
          <w:lang w:val="de-AT"/>
        </w:rPr>
        <w:t>-HED-</w:t>
      </w:r>
      <w:r w:rsidR="000A3762" w:rsidRPr="00236A26">
        <w:rPr>
          <w:lang w:val="de-AT"/>
        </w:rPr>
        <w:t>000307694</w:t>
      </w:r>
      <w:r w:rsidRPr="00236A26">
        <w:rPr>
          <w:lang w:val="de-AT"/>
        </w:rPr>
        <w:t>]</w:t>
      </w:r>
      <w:r w:rsidR="00E13FF7" w:rsidRPr="00236A26">
        <w:rPr>
          <w:lang w:val="de-AT"/>
        </w:rPr>
        <w:t xml:space="preserve"> </w:t>
      </w:r>
    </w:p>
    <w:p w14:paraId="0848F7F7" w14:textId="46936537" w:rsidR="00072B51" w:rsidRPr="000A3762" w:rsidRDefault="00072B51" w:rsidP="00763390">
      <w:pPr>
        <w:pStyle w:val="P68B1DB1-Standard4"/>
        <w:jc w:val="both"/>
        <w:rPr>
          <w:sz w:val="20"/>
          <w:szCs w:val="16"/>
        </w:rPr>
      </w:pPr>
      <w:r w:rsidRPr="000A3762">
        <w:rPr>
          <w:sz w:val="20"/>
          <w:szCs w:val="16"/>
        </w:rPr>
        <w:t xml:space="preserve">Die gelb markierten Stellen sind Hinweise zum Ausfüllen dieser Vorlage für die Zuschussvereinbarung. Bitte löschen Sie </w:t>
      </w:r>
      <w:r w:rsidR="000B0827" w:rsidRPr="000A3762">
        <w:rPr>
          <w:sz w:val="20"/>
          <w:szCs w:val="16"/>
        </w:rPr>
        <w:t>diese,</w:t>
      </w:r>
      <w:r w:rsidRPr="000A3762">
        <w:rPr>
          <w:sz w:val="20"/>
          <w:szCs w:val="16"/>
        </w:rPr>
        <w:t xml:space="preserve"> sobald das Dokument ausgefüllt ist. Grau markierte Stellen sind durch die entsprechenden Informationen zu ersetzen. Bei Optionen </w:t>
      </w:r>
      <w:r w:rsidRPr="000A3762">
        <w:rPr>
          <w:i/>
          <w:color w:val="4AA55B"/>
          <w:sz w:val="20"/>
          <w:szCs w:val="16"/>
        </w:rPr>
        <w:t>[in grünen eckigen Klammern]</w:t>
      </w:r>
      <w:r w:rsidRPr="000A3762">
        <w:rPr>
          <w:sz w:val="20"/>
          <w:szCs w:val="16"/>
        </w:rPr>
        <w:t xml:space="preserve"> muss die jeweils anwendbare Option ausgewählt und nicht gewählte Optionen müssen gelöscht werden.</w:t>
      </w:r>
    </w:p>
    <w:p w14:paraId="36A59020" w14:textId="77777777" w:rsidR="00C72998" w:rsidRPr="000A3762" w:rsidRDefault="00072B51" w:rsidP="00763390">
      <w:pPr>
        <w:pStyle w:val="P68B1DB1-Standard4"/>
        <w:jc w:val="both"/>
        <w:rPr>
          <w:sz w:val="20"/>
          <w:szCs w:val="16"/>
        </w:rPr>
      </w:pPr>
      <w:r w:rsidRPr="000A3762">
        <w:rPr>
          <w:sz w:val="20"/>
          <w:szCs w:val="16"/>
        </w:rPr>
        <w:t>Der Inhalt der Vorlage legt Mindestanforderungen fest und darf daher nicht gelöscht werden. Diese Vorlage kann durch den Begünstigten/die Hochschuleinrichtung/die Entsende-/Aufnahmeeinrichtung ergänzt werden.</w:t>
      </w:r>
    </w:p>
    <w:p w14:paraId="725D6F95" w14:textId="14ED2697" w:rsidR="00072B51" w:rsidRPr="000A3762" w:rsidRDefault="00C72998" w:rsidP="00763390">
      <w:pPr>
        <w:pStyle w:val="P68B1DB1-Standard4"/>
        <w:jc w:val="both"/>
        <w:rPr>
          <w:sz w:val="20"/>
          <w:szCs w:val="16"/>
        </w:rPr>
      </w:pPr>
      <w:r w:rsidRPr="000A3762">
        <w:rPr>
          <w:sz w:val="20"/>
          <w:szCs w:val="16"/>
        </w:rPr>
        <w:t>Anmerkung NA AT: Bei Abweichungen zwischen der deutschen und der englischen Fassung ist die englische Fassung maßgeblich.</w:t>
      </w:r>
      <w:r w:rsidR="00072B51" w:rsidRPr="000A3762">
        <w:rPr>
          <w:sz w:val="20"/>
          <w:szCs w:val="16"/>
        </w:rPr>
        <w:t>]</w:t>
      </w:r>
    </w:p>
    <w:p w14:paraId="058E9175" w14:textId="77777777" w:rsidR="00072B51" w:rsidRDefault="00072B51" w:rsidP="00072B51">
      <w:pPr>
        <w:jc w:val="both"/>
        <w:rPr>
          <w:highlight w:val="cyan"/>
        </w:rPr>
      </w:pPr>
    </w:p>
    <w:p w14:paraId="496EDF63" w14:textId="77777777" w:rsidR="00072B51" w:rsidRDefault="00072B51" w:rsidP="00072B51">
      <w:pPr>
        <w:pStyle w:val="P68B1DB1-Standard3"/>
      </w:pPr>
      <w:r>
        <w:t>Bereich: Hochschulbildung</w:t>
      </w:r>
    </w:p>
    <w:p w14:paraId="3D7CC769" w14:textId="0BC86584" w:rsidR="00072B51" w:rsidRDefault="00072B51" w:rsidP="00072B51">
      <w:pPr>
        <w:pStyle w:val="P68B1DB1-Standard3"/>
        <w:spacing w:after="120"/>
      </w:pPr>
      <w:r w:rsidRPr="00236A26">
        <w:rPr>
          <w:highlight w:val="yellow"/>
        </w:rPr>
        <w:t xml:space="preserve">Studienjahr: </w:t>
      </w:r>
      <w:proofErr w:type="gramStart"/>
      <w:r w:rsidRPr="00236A26">
        <w:rPr>
          <w:highlight w:val="yellow"/>
        </w:rPr>
        <w:t>20</w:t>
      </w:r>
      <w:r w:rsidR="00236A26" w:rsidRPr="00236A26">
        <w:rPr>
          <w:highlight w:val="yellow"/>
        </w:rPr>
        <w:t>..</w:t>
      </w:r>
      <w:proofErr w:type="gramEnd"/>
      <w:r w:rsidRPr="00236A26">
        <w:rPr>
          <w:highlight w:val="yellow"/>
        </w:rPr>
        <w:t>/20</w:t>
      </w:r>
      <w:r w:rsidR="00236A26" w:rsidRPr="00236A26">
        <w:rPr>
          <w:highlight w:val="yellow"/>
        </w:rPr>
        <w:t>..</w:t>
      </w:r>
    </w:p>
    <w:p w14:paraId="76FAD6F1" w14:textId="77777777" w:rsidR="00072B51" w:rsidRDefault="00072B51" w:rsidP="00072B51">
      <w:pPr>
        <w:pStyle w:val="P68B1DB1-Standard3"/>
        <w:spacing w:after="120"/>
      </w:pPr>
      <w:r>
        <w:t xml:space="preserve">Kennnummer der Erasmus+ Mobilität: </w:t>
      </w:r>
      <w:r>
        <w:rPr>
          <w:highlight w:val="lightGray"/>
        </w:rPr>
        <w:t>[falls verfügbar – oder n/a]</w:t>
      </w:r>
    </w:p>
    <w:p w14:paraId="1014C68D" w14:textId="77777777" w:rsidR="00072B51" w:rsidRDefault="00072B51" w:rsidP="00072B51">
      <w:pPr>
        <w:pStyle w:val="Default"/>
      </w:pPr>
    </w:p>
    <w:p w14:paraId="0811D163" w14:textId="6C85F2A6" w:rsidR="00072B51" w:rsidRPr="00006DA3" w:rsidRDefault="00072B51" w:rsidP="00072B51">
      <w:pPr>
        <w:pStyle w:val="P68B1DB1-berschrift65"/>
        <w:keepNext/>
        <w:keepLines/>
        <w:spacing w:before="0" w:after="200"/>
        <w:ind w:left="1797" w:hanging="1797"/>
        <w:jc w:val="left"/>
        <w:rPr>
          <w:sz w:val="24"/>
          <w:szCs w:val="24"/>
        </w:rPr>
      </w:pPr>
      <w:r w:rsidRPr="00006DA3">
        <w:rPr>
          <w:sz w:val="24"/>
          <w:szCs w:val="24"/>
        </w:rPr>
        <w:t>PRÄAMBEL</w:t>
      </w:r>
    </w:p>
    <w:p w14:paraId="2E9A855A" w14:textId="77777777" w:rsidR="00072B51" w:rsidRDefault="00072B51" w:rsidP="00072B51">
      <w:pPr>
        <w:pStyle w:val="P68B1DB1-Default6"/>
        <w:spacing w:after="120"/>
      </w:pPr>
      <w:r>
        <w:t xml:space="preserve">Diese </w:t>
      </w:r>
      <w:r>
        <w:rPr>
          <w:b/>
        </w:rPr>
        <w:t xml:space="preserve">Zuschussvereinbarung </w:t>
      </w:r>
      <w:r>
        <w:t xml:space="preserve">(im Folgenden „Vereinbarung“) wird </w:t>
      </w:r>
      <w:r>
        <w:rPr>
          <w:b/>
        </w:rPr>
        <w:t xml:space="preserve">zwischen </w:t>
      </w:r>
      <w:r>
        <w:t xml:space="preserve">den folgenden Vertragsparteien geschlossen: </w:t>
      </w:r>
    </w:p>
    <w:p w14:paraId="78FAA4FC" w14:textId="77777777" w:rsidR="00072B51" w:rsidRDefault="00072B51" w:rsidP="00072B51">
      <w:pPr>
        <w:pStyle w:val="P68B1DB1-Standard2"/>
        <w:spacing w:after="120"/>
        <w:jc w:val="both"/>
      </w:pPr>
      <w:r>
        <w:t>einerseits,</w:t>
      </w:r>
    </w:p>
    <w:p w14:paraId="429848D7" w14:textId="77777777" w:rsidR="00072B51" w:rsidRDefault="00072B51" w:rsidP="00072B51">
      <w:pPr>
        <w:pStyle w:val="P68B1DB1-Default6"/>
        <w:spacing w:after="120"/>
      </w:pPr>
      <w:r>
        <w:t xml:space="preserve">der </w:t>
      </w:r>
      <w:r>
        <w:rPr>
          <w:b/>
        </w:rPr>
        <w:t xml:space="preserve">Organisation </w:t>
      </w:r>
      <w:r>
        <w:t>(im Folgenden „Organisation“),</w:t>
      </w:r>
    </w:p>
    <w:p w14:paraId="672F2C28" w14:textId="21EB4083" w:rsidR="00072B51" w:rsidRDefault="00072B51" w:rsidP="00072B51">
      <w:pPr>
        <w:pStyle w:val="P68B1DB1-Standard3"/>
        <w:spacing w:after="120"/>
        <w:rPr>
          <w:highlight w:val="yellow"/>
        </w:rPr>
      </w:pPr>
      <w:r>
        <w:rPr>
          <w:i/>
          <w:color w:val="4AA55B"/>
        </w:rPr>
        <w:t xml:space="preserve">Option für </w:t>
      </w:r>
      <w:proofErr w:type="spellStart"/>
      <w:r>
        <w:rPr>
          <w:i/>
          <w:color w:val="4AA55B"/>
        </w:rPr>
        <w:t>Outgoing</w:t>
      </w:r>
      <w:proofErr w:type="spellEnd"/>
      <w:r>
        <w:rPr>
          <w:i/>
          <w:color w:val="4AA55B"/>
        </w:rPr>
        <w:t>-Mobilität:</w:t>
      </w:r>
      <w:r>
        <w:t xml:space="preserve"> </w:t>
      </w:r>
      <w:r w:rsidR="000A3762">
        <w:t>Pädagogische Hochschule Steiermark; A GRAZ04</w:t>
      </w:r>
    </w:p>
    <w:p w14:paraId="17BDE262" w14:textId="5916A6F9" w:rsidR="00072B51" w:rsidRDefault="00072B51" w:rsidP="00072B51">
      <w:pPr>
        <w:pStyle w:val="P68B1DB1-Standard3"/>
        <w:spacing w:after="120"/>
        <w:rPr>
          <w:highlight w:val="cyan"/>
        </w:rPr>
      </w:pPr>
      <w:r>
        <w:rPr>
          <w:i/>
          <w:color w:val="4AA55B"/>
        </w:rPr>
        <w:t xml:space="preserve">Option für Incoming-Mobilität </w:t>
      </w:r>
      <w:r w:rsidR="000B0827">
        <w:rPr>
          <w:i/>
          <w:color w:val="4AA55B"/>
        </w:rPr>
        <w:t>einschließlich hereinkommender eingeladener Mitarbeiter</w:t>
      </w:r>
      <w:r>
        <w:rPr>
          <w:i/>
          <w:color w:val="4AA55B"/>
        </w:rPr>
        <w:t>/innen von Unternehmen:</w:t>
      </w:r>
      <w:r>
        <w:t xml:space="preserve"> </w:t>
      </w:r>
      <w:r>
        <w:rPr>
          <w:highlight w:val="lightGray"/>
        </w:rPr>
        <w:t>Vollständiger amtlicher Name der begünstigten Organisation/Konsortiums/Aufnahmeeinrichtung und gegebenenfalls Erasmus-Code</w:t>
      </w:r>
      <w:r>
        <w:rPr>
          <w:i/>
          <w:color w:val="4AA55B"/>
        </w:rPr>
        <w:t>]</w:t>
      </w:r>
    </w:p>
    <w:p w14:paraId="6AA299FF" w14:textId="28377CED" w:rsidR="00072B51" w:rsidRDefault="00072B51" w:rsidP="00072B51">
      <w:pPr>
        <w:pStyle w:val="P68B1DB1-Standard3"/>
        <w:spacing w:after="120"/>
      </w:pPr>
      <w:r>
        <w:t xml:space="preserve">Adresse: </w:t>
      </w:r>
      <w:r w:rsidR="000A3762" w:rsidRPr="0086366E">
        <w:t>Hasnerplatz 12, 8010 Graz</w:t>
      </w:r>
    </w:p>
    <w:p w14:paraId="7AFAC804" w14:textId="10B3BB82" w:rsidR="00072B51" w:rsidRDefault="00072B51" w:rsidP="00072B51">
      <w:pPr>
        <w:pStyle w:val="P68B1DB1-Standard3"/>
        <w:spacing w:after="120"/>
      </w:pPr>
      <w:r>
        <w:t xml:space="preserve">E-Mail-Adresse: </w:t>
      </w:r>
      <w:r w:rsidR="000A3762">
        <w:t>office@phst.at</w:t>
      </w:r>
    </w:p>
    <w:p w14:paraId="01D82F61" w14:textId="3D360196" w:rsidR="00072B51" w:rsidRDefault="00072B51" w:rsidP="00072B51">
      <w:pPr>
        <w:pStyle w:val="Textkrper"/>
        <w:spacing w:after="120"/>
      </w:pPr>
      <w:r>
        <w:t xml:space="preserve">zur Unterzeichnung dieser Vereinbarung vertreten durch </w:t>
      </w:r>
      <w:r w:rsidR="000A3762">
        <w:t>Beatrix KARL, Rektorin</w:t>
      </w:r>
      <w:r>
        <w:t xml:space="preserve"> </w:t>
      </w:r>
    </w:p>
    <w:p w14:paraId="5D9E3B55" w14:textId="77777777" w:rsidR="00072B51" w:rsidRDefault="00072B51" w:rsidP="00072B51">
      <w:pPr>
        <w:pStyle w:val="P68B1DB1-Standard7"/>
        <w:spacing w:after="120"/>
        <w:jc w:val="both"/>
      </w:pPr>
      <w:r>
        <w:t>und</w:t>
      </w:r>
    </w:p>
    <w:p w14:paraId="1A571455" w14:textId="77777777" w:rsidR="00072B51" w:rsidRDefault="00072B51" w:rsidP="00072B51">
      <w:pPr>
        <w:pStyle w:val="P68B1DB1-Standard7"/>
        <w:spacing w:after="120"/>
        <w:jc w:val="both"/>
      </w:pPr>
      <w:r>
        <w:t>andererseits,</w:t>
      </w:r>
    </w:p>
    <w:p w14:paraId="7B0ABF7C" w14:textId="77777777" w:rsidR="000B0827" w:rsidRDefault="000B0827" w:rsidP="00072B51">
      <w:pPr>
        <w:pStyle w:val="P68B1DB1-Standard7"/>
        <w:spacing w:after="120"/>
        <w:jc w:val="both"/>
      </w:pPr>
    </w:p>
    <w:p w14:paraId="19B3D34D" w14:textId="77777777" w:rsidR="00072B51" w:rsidRDefault="00072B51" w:rsidP="00072B51">
      <w:pPr>
        <w:pStyle w:val="Textkrper"/>
        <w:spacing w:after="120"/>
        <w:rPr>
          <w:b/>
        </w:rPr>
      </w:pPr>
      <w:r>
        <w:t>dem/der</w:t>
      </w:r>
      <w:r>
        <w:rPr>
          <w:b/>
        </w:rPr>
        <w:t xml:space="preserve"> „Teilnehmenden“</w:t>
      </w:r>
    </w:p>
    <w:p w14:paraId="22BE0352" w14:textId="0C2B4D91" w:rsidR="00072B51" w:rsidRDefault="00072B51" w:rsidP="00072B51">
      <w:pPr>
        <w:pStyle w:val="P68B1DB1-Standard3"/>
        <w:spacing w:after="120"/>
      </w:pPr>
      <w:r>
        <w:t>[</w:t>
      </w:r>
      <w:r w:rsidRPr="00236A26">
        <w:rPr>
          <w:highlight w:val="yellow"/>
        </w:rPr>
        <w:t>Vorname und Familienname</w:t>
      </w:r>
      <w:r>
        <w:t xml:space="preserve">], </w:t>
      </w:r>
      <w:r w:rsidR="000B0827">
        <w:t xml:space="preserve">mit Wohnsitz an folgender </w:t>
      </w:r>
      <w:r>
        <w:t xml:space="preserve">Adresse: </w:t>
      </w:r>
      <w:r w:rsidRPr="008629E6">
        <w:rPr>
          <w:highlight w:val="lightGray"/>
        </w:rPr>
        <w:t>[</w:t>
      </w:r>
      <w:r w:rsidRPr="00236A26">
        <w:rPr>
          <w:highlight w:val="yellow"/>
        </w:rPr>
        <w:t>vollständige offizielle Anschrift</w:t>
      </w:r>
      <w:r>
        <w:t>]</w:t>
      </w:r>
      <w:r>
        <w:rPr>
          <w:highlight w:val="cyan"/>
        </w:rPr>
        <w:t xml:space="preserve"> </w:t>
      </w:r>
    </w:p>
    <w:p w14:paraId="6E922C2A" w14:textId="77777777" w:rsidR="00072B51" w:rsidRDefault="00072B51" w:rsidP="00072B51">
      <w:pPr>
        <w:spacing w:after="120"/>
        <w:rPr>
          <w:sz w:val="24"/>
        </w:rPr>
      </w:pPr>
      <w:r>
        <w:rPr>
          <w:sz w:val="24"/>
        </w:rPr>
        <w:t>Geburtsdatum:</w:t>
      </w:r>
      <w:r>
        <w:tab/>
      </w:r>
    </w:p>
    <w:p w14:paraId="5BF69D76" w14:textId="74DB2571" w:rsidR="00072B51" w:rsidRDefault="00072B51" w:rsidP="00072B51">
      <w:pPr>
        <w:spacing w:after="120"/>
        <w:rPr>
          <w:sz w:val="24"/>
        </w:rPr>
      </w:pPr>
      <w:r>
        <w:rPr>
          <w:sz w:val="24"/>
        </w:rPr>
        <w:t>Telefonnummer:</w:t>
      </w:r>
      <w:r w:rsidR="000B0827">
        <w:tab/>
      </w:r>
    </w:p>
    <w:p w14:paraId="75090016" w14:textId="77777777" w:rsidR="00236A26" w:rsidRDefault="00072B51" w:rsidP="00072B51">
      <w:pPr>
        <w:pStyle w:val="P68B1DB1-Standard3"/>
        <w:spacing w:after="120"/>
      </w:pPr>
      <w:r>
        <w:t>E-Mail-Adresse:</w:t>
      </w:r>
    </w:p>
    <w:p w14:paraId="2D958D5F" w14:textId="77777777" w:rsidR="00236A26" w:rsidRDefault="00236A26" w:rsidP="00072B51">
      <w:pPr>
        <w:pStyle w:val="P68B1DB1-Standard3"/>
        <w:spacing w:after="120"/>
      </w:pPr>
    </w:p>
    <w:p w14:paraId="1F03918F" w14:textId="677FD183" w:rsidR="00072B51" w:rsidRDefault="000B0827" w:rsidP="00072B51">
      <w:pPr>
        <w:pStyle w:val="P68B1DB1-Standard3"/>
        <w:spacing w:after="120"/>
      </w:pPr>
      <w:r>
        <w:tab/>
      </w:r>
    </w:p>
    <w:p w14:paraId="34B2C135" w14:textId="77777777" w:rsidR="00072B51" w:rsidRDefault="00072B51" w:rsidP="00072B51">
      <w:pPr>
        <w:pStyle w:val="P68B1DB1-Standard8"/>
        <w:spacing w:after="120"/>
        <w:jc w:val="both"/>
      </w:pPr>
      <w:r>
        <w:lastRenderedPageBreak/>
        <w:t>[Option für Teilnehmende, die finanzielle Unterstützung aus Erasmus+ Mitteln erhalten, mit Ausnahme derjenigen, die einen Nullzuschuss aus EU-Mitteln (Zero Grant) erhalten, wenn ein europäisches Bankkonto vorhanden ist:</w:t>
      </w:r>
    </w:p>
    <w:p w14:paraId="48AADBBB" w14:textId="25A88E88" w:rsidR="00072B51" w:rsidRDefault="00072B51" w:rsidP="00072B51">
      <w:pPr>
        <w:pStyle w:val="P68B1DB1-Standard3"/>
        <w:spacing w:after="120"/>
      </w:pPr>
      <w:r>
        <w:t>Bankkonto, auf das die finanzielle Unterstützung gezahlt werden soll:</w:t>
      </w:r>
      <w:r w:rsidR="00A017A4">
        <w:t xml:space="preserve"> </w:t>
      </w:r>
    </w:p>
    <w:p w14:paraId="5DBC67BA" w14:textId="77777777" w:rsidR="00072B51" w:rsidRDefault="00072B51" w:rsidP="00072B51">
      <w:pPr>
        <w:pStyle w:val="P68B1DB1-Standard3"/>
        <w:spacing w:after="120"/>
      </w:pPr>
      <w:r>
        <w:t xml:space="preserve">Kontoinhaber/in: </w:t>
      </w:r>
    </w:p>
    <w:p w14:paraId="1FE43FC3" w14:textId="77777777" w:rsidR="00072B51" w:rsidRDefault="00072B51" w:rsidP="00072B51">
      <w:pPr>
        <w:pStyle w:val="P68B1DB1-Standard3"/>
        <w:spacing w:after="120"/>
      </w:pPr>
      <w:r>
        <w:t xml:space="preserve">Name der Bank: </w:t>
      </w:r>
    </w:p>
    <w:p w14:paraId="126ED29E" w14:textId="4E70C2B5" w:rsidR="00072B51" w:rsidRDefault="00072B51" w:rsidP="00072B51">
      <w:pPr>
        <w:pStyle w:val="P68B1DB1-Standard3"/>
        <w:spacing w:after="120"/>
      </w:pPr>
      <w:r>
        <w:t xml:space="preserve">BC-/BIC-/SWIFT-Nummer: </w:t>
      </w:r>
    </w:p>
    <w:p w14:paraId="4092A268" w14:textId="77777777" w:rsidR="00072B51" w:rsidRDefault="00072B51" w:rsidP="00072B51">
      <w:pPr>
        <w:pStyle w:val="P68B1DB1-Standard3"/>
        <w:spacing w:after="120"/>
      </w:pPr>
      <w:r>
        <w:t>Kontonummer-/IBAN:</w:t>
      </w:r>
      <w:r w:rsidRPr="001D034E">
        <w:rPr>
          <w:i/>
          <w:color w:val="00B050"/>
        </w:rPr>
        <w:t>]</w:t>
      </w:r>
    </w:p>
    <w:p w14:paraId="546D53A9" w14:textId="77777777" w:rsidR="00072B51" w:rsidRDefault="00072B51" w:rsidP="00072B51">
      <w:pPr>
        <w:pStyle w:val="Textkrper"/>
        <w:spacing w:after="120"/>
      </w:pPr>
      <w:r>
        <w:t xml:space="preserve">Die oben genannten Parteien sind übereingekommen, diese Vereinbarung zu schließen. </w:t>
      </w:r>
    </w:p>
    <w:p w14:paraId="012F591C" w14:textId="77777777" w:rsidR="00072B51" w:rsidRDefault="00072B51" w:rsidP="00072B51">
      <w:pPr>
        <w:pStyle w:val="Textkrper"/>
        <w:spacing w:after="120"/>
      </w:pPr>
      <w:r>
        <w:t xml:space="preserve">Die Vereinbarung setzt sich </w:t>
      </w:r>
      <w:proofErr w:type="gramStart"/>
      <w:r>
        <w:t>aus folgenden</w:t>
      </w:r>
      <w:proofErr w:type="gramEnd"/>
      <w:r>
        <w:t xml:space="preserve"> Teilen zusammen:</w:t>
      </w:r>
    </w:p>
    <w:p w14:paraId="745FA722" w14:textId="77777777" w:rsidR="00236A26" w:rsidRDefault="00236A26" w:rsidP="00072B51">
      <w:pPr>
        <w:pStyle w:val="Textkrper"/>
        <w:spacing w:after="120"/>
        <w:ind w:firstLine="720"/>
      </w:pPr>
    </w:p>
    <w:p w14:paraId="107A2B11" w14:textId="1F1143B8" w:rsidR="00072B51" w:rsidRDefault="00072B51" w:rsidP="00072B51">
      <w:pPr>
        <w:pStyle w:val="Textkrper"/>
        <w:spacing w:after="120"/>
        <w:ind w:firstLine="720"/>
      </w:pPr>
      <w:r>
        <w:t>Bedingungen</w:t>
      </w:r>
    </w:p>
    <w:p w14:paraId="39D2DEE1" w14:textId="5D5D35E0" w:rsidR="00072B51" w:rsidRDefault="00072B51" w:rsidP="00072B51">
      <w:pPr>
        <w:pStyle w:val="P68B1DB1-Standard3"/>
        <w:spacing w:after="120"/>
        <w:ind w:left="720"/>
      </w:pPr>
      <w:r>
        <w:t>Anhang 1: [</w:t>
      </w:r>
      <w:r>
        <w:rPr>
          <w:highlight w:val="lightGray"/>
        </w:rPr>
        <w:t xml:space="preserve">Mobilitätsvereinbarung für die </w:t>
      </w:r>
      <w:r w:rsidR="00A017A4">
        <w:rPr>
          <w:highlight w:val="lightGray"/>
        </w:rPr>
        <w:t>Personalmobilität</w:t>
      </w:r>
      <w:r>
        <w:rPr>
          <w:highlight w:val="lightGray"/>
        </w:rPr>
        <w:t xml:space="preserve"> zu Lehrzwecken/Erasmus+ Mobilitätsvereinbarung für Personalmobilität zu </w:t>
      </w:r>
      <w:r w:rsidRPr="000C5479">
        <w:rPr>
          <w:highlight w:val="lightGray"/>
        </w:rPr>
        <w:t>Fortbildungszwecken</w:t>
      </w:r>
      <w:r>
        <w:t>]</w:t>
      </w:r>
      <w:r w:rsidRPr="001D034E">
        <w:rPr>
          <w:vertAlign w:val="superscript"/>
        </w:rPr>
        <w:footnoteReference w:id="1"/>
      </w:r>
    </w:p>
    <w:p w14:paraId="69BD2973" w14:textId="4CD1936B" w:rsidR="00072B51" w:rsidRDefault="00072B51" w:rsidP="00072B51">
      <w:pPr>
        <w:pStyle w:val="P68B1DB1-Standard3"/>
        <w:spacing w:after="120"/>
        <w:rPr>
          <w:i/>
          <w:color w:val="4AA55B"/>
        </w:rPr>
      </w:pPr>
    </w:p>
    <w:p w14:paraId="3601EBA0" w14:textId="77777777" w:rsidR="00072B51" w:rsidRDefault="00072B51" w:rsidP="00072B51">
      <w:pPr>
        <w:spacing w:after="120"/>
        <w:rPr>
          <w:sz w:val="24"/>
        </w:rPr>
      </w:pPr>
    </w:p>
    <w:p w14:paraId="02B91838" w14:textId="77777777" w:rsidR="00072B51" w:rsidRDefault="00072B51" w:rsidP="00072B51">
      <w:pPr>
        <w:pStyle w:val="Textkrper"/>
        <w:rPr>
          <w:highlight w:val="cyan"/>
        </w:rPr>
      </w:pPr>
      <w:r>
        <w:t xml:space="preserve">Die in den Bedingungen angeführten Bestimmungen haben Vorrang vor den Bestimmungen im Anhang. </w:t>
      </w:r>
    </w:p>
    <w:p w14:paraId="11E2CD93" w14:textId="77777777" w:rsidR="00072B51" w:rsidRDefault="00072B51" w:rsidP="00072B51">
      <w:pPr>
        <w:rPr>
          <w:highlight w:val="cyan"/>
        </w:rPr>
      </w:pPr>
    </w:p>
    <w:p w14:paraId="44F540D8" w14:textId="019948A4" w:rsidR="00072B51" w:rsidRDefault="00072B51" w:rsidP="00072B51">
      <w:r>
        <w:t>Der Gesamtbetrag umfasst</w:t>
      </w:r>
      <w:r w:rsidR="00236A26">
        <w:t>:</w:t>
      </w:r>
    </w:p>
    <w:p w14:paraId="68AE6424" w14:textId="77777777" w:rsidR="00D4657A" w:rsidRDefault="00D4657A" w:rsidP="00072B51">
      <w:pPr>
        <w:pStyle w:val="P68B1DB1-Standard9"/>
        <w:jc w:val="both"/>
        <w:rPr>
          <w:rFonts w:ascii="Segoe UI Symbol" w:hAnsi="Segoe UI Symbol" w:cs="Segoe UI Symbol"/>
          <w:lang w:val="de-AT"/>
        </w:rPr>
      </w:pPr>
    </w:p>
    <w:p w14:paraId="7A0A28FA" w14:textId="3365EFD4" w:rsidR="00072B51" w:rsidRPr="00D4657A" w:rsidRDefault="00072B51" w:rsidP="00072B51">
      <w:pPr>
        <w:pStyle w:val="P68B1DB1-Standard9"/>
        <w:jc w:val="both"/>
        <w:rPr>
          <w:highlight w:val="cyan"/>
        </w:rPr>
      </w:pPr>
      <w:r w:rsidRPr="00D4657A">
        <w:rPr>
          <w:rFonts w:ascii="Segoe UI Symbol" w:hAnsi="Segoe UI Symbol" w:cs="Segoe UI Symbol"/>
          <w:highlight w:val="cyan"/>
          <w:lang w:val="de-AT"/>
        </w:rPr>
        <w:t xml:space="preserve">☐ </w:t>
      </w:r>
      <w:r w:rsidRPr="00D4657A">
        <w:rPr>
          <w:highlight w:val="cyan"/>
        </w:rPr>
        <w:t>Reisekostenunterstützung (grünes Reisen</w:t>
      </w:r>
      <w:r w:rsidR="00165EEC" w:rsidRPr="00D4657A">
        <w:rPr>
          <w:highlight w:val="cyan"/>
        </w:rPr>
        <w:t xml:space="preserve"> oder nicht grünes Reisen</w:t>
      </w:r>
      <w:r w:rsidRPr="00D4657A">
        <w:rPr>
          <w:highlight w:val="cyan"/>
        </w:rPr>
        <w:t>)</w:t>
      </w:r>
    </w:p>
    <w:p w14:paraId="72D2E758" w14:textId="77777777" w:rsidR="00072B51" w:rsidRDefault="00072B51" w:rsidP="00072B51">
      <w:pPr>
        <w:pStyle w:val="P68B1DB1-Standard9"/>
        <w:jc w:val="both"/>
      </w:pPr>
      <w:r w:rsidRPr="00D4657A">
        <w:rPr>
          <w:rFonts w:ascii="Segoe UI Symbol" w:hAnsi="Segoe UI Symbol" w:cs="Segoe UI Symbol"/>
          <w:highlight w:val="cyan"/>
          <w:lang w:val="de-AT"/>
        </w:rPr>
        <w:t xml:space="preserve">☐ </w:t>
      </w:r>
      <w:r w:rsidRPr="00D4657A">
        <w:rPr>
          <w:highlight w:val="cyan"/>
        </w:rPr>
        <w:t>Reisetage (Tage der zusätzlichen individuellen Unterstützung)</w:t>
      </w:r>
      <w:r>
        <w:t xml:space="preserve"> </w:t>
      </w:r>
    </w:p>
    <w:p w14:paraId="200203CC" w14:textId="77777777" w:rsidR="00072B51" w:rsidRDefault="00072B51" w:rsidP="00072B51">
      <w:pPr>
        <w:jc w:val="both"/>
      </w:pPr>
      <w:r w:rsidRPr="000B696D">
        <w:rPr>
          <w:rFonts w:ascii="Segoe UI Symbol" w:hAnsi="Segoe UI Symbol" w:cs="Segoe UI Symbol"/>
          <w:lang w:val="de-AT"/>
        </w:rPr>
        <w:t>☐</w:t>
      </w:r>
      <w:r>
        <w:t xml:space="preserve"> Außergewöhnliche Kosten für teure Reisen (basierend auf den tatsächlichen Kosten) </w:t>
      </w:r>
      <w:r>
        <w:rPr>
          <w:highlight w:val="yellow"/>
        </w:rPr>
        <w:t>[nicht anwendbar für KA171-Mobilität]</w:t>
      </w:r>
    </w:p>
    <w:p w14:paraId="08586116" w14:textId="77777777" w:rsidR="00072B51" w:rsidRDefault="00072B51" w:rsidP="00072B51">
      <w:pPr>
        <w:pStyle w:val="P68B1DB1-Standard9"/>
        <w:jc w:val="both"/>
      </w:pPr>
      <w:r w:rsidRPr="000B696D">
        <w:rPr>
          <w:rFonts w:ascii="Segoe UI Symbol" w:hAnsi="Segoe UI Symbol" w:cs="Segoe UI Symbol"/>
          <w:lang w:val="de-AT"/>
        </w:rPr>
        <w:t>☐</w:t>
      </w:r>
      <w:r>
        <w:t xml:space="preserve"> Inklusionsunterstützung (basierend auf den tatsächlichen Kosten)</w:t>
      </w:r>
    </w:p>
    <w:p w14:paraId="41913068" w14:textId="77777777" w:rsidR="00072B51" w:rsidRDefault="00072B51" w:rsidP="00072B51">
      <w:pPr>
        <w:jc w:val="both"/>
        <w:rPr>
          <w:sz w:val="24"/>
        </w:rPr>
      </w:pPr>
    </w:p>
    <w:p w14:paraId="79FACE15" w14:textId="77777777" w:rsidR="00072B51" w:rsidRDefault="00072B51" w:rsidP="00072B51">
      <w:pPr>
        <w:jc w:val="both"/>
      </w:pPr>
      <w:r>
        <w:t xml:space="preserve">Der/die Teilnehmende erhält </w:t>
      </w:r>
      <w:r>
        <w:rPr>
          <w:highlight w:val="yellow"/>
        </w:rPr>
        <w:t>[wählen Sie eine Option aus]</w:t>
      </w:r>
      <w:r>
        <w:t>:</w:t>
      </w:r>
    </w:p>
    <w:p w14:paraId="25C106B3" w14:textId="68501148" w:rsidR="00072B51" w:rsidRPr="008232A0" w:rsidRDefault="00072B51" w:rsidP="00072B51">
      <w:pPr>
        <w:jc w:val="both"/>
      </w:pPr>
      <w:r w:rsidRPr="004B7D63">
        <w:rPr>
          <w:rFonts w:ascii="Segoe UI Symbol" w:hAnsi="Segoe UI Symbol" w:cs="Segoe UI Symbol"/>
          <w:highlight w:val="cyan"/>
          <w:lang w:val="de-AT"/>
        </w:rPr>
        <w:t>☐</w:t>
      </w:r>
      <w:r w:rsidRPr="004B7D63">
        <w:rPr>
          <w:highlight w:val="cyan"/>
        </w:rPr>
        <w:t xml:space="preserve"> finanzielle Unterstützung aus Erasmus+-Mitteln der </w:t>
      </w:r>
      <w:r w:rsidR="008D1BBA" w:rsidRPr="004B7D63">
        <w:rPr>
          <w:highlight w:val="cyan"/>
        </w:rPr>
        <w:t>EU</w:t>
      </w:r>
    </w:p>
    <w:p w14:paraId="792AB94C" w14:textId="196A7F1A" w:rsidR="00072B51" w:rsidRDefault="00072B51" w:rsidP="00072B51">
      <w:pPr>
        <w:jc w:val="both"/>
      </w:pPr>
      <w:r w:rsidRPr="000B696D">
        <w:rPr>
          <w:rFonts w:ascii="Segoe UI Symbol" w:hAnsi="Segoe UI Symbol" w:cs="Segoe UI Symbol"/>
          <w:lang w:val="de-AT"/>
        </w:rPr>
        <w:t>☐</w:t>
      </w:r>
      <w:r>
        <w:t xml:space="preserve"> Zero-Grant-Förderung</w:t>
      </w:r>
      <w:r w:rsidR="00A017A4">
        <w:t>/Nullzuschuss</w:t>
      </w:r>
    </w:p>
    <w:p w14:paraId="77138241" w14:textId="62B3D424" w:rsidR="00072B51" w:rsidRDefault="00072B51" w:rsidP="00A017A4">
      <w:pPr>
        <w:jc w:val="both"/>
      </w:pPr>
      <w:r w:rsidRPr="000B696D">
        <w:rPr>
          <w:rFonts w:ascii="Segoe UI Symbol" w:hAnsi="Segoe UI Symbol" w:cs="Segoe UI Symbol"/>
          <w:lang w:val="de-AT"/>
        </w:rPr>
        <w:t xml:space="preserve">☐ </w:t>
      </w:r>
      <w:r>
        <w:t xml:space="preserve">Eine teilweise finanzielle Unterstützung aus Erasmus+ EU-Mitteln für einen Teil der physischen Mobilitätsphase </w:t>
      </w:r>
      <w:r>
        <w:rPr>
          <w:highlight w:val="yellow"/>
        </w:rPr>
        <w:t>[nicht anwendbar für KA171-Mobilität]</w:t>
      </w:r>
    </w:p>
    <w:p w14:paraId="4278FC50" w14:textId="77777777" w:rsidR="00072B51" w:rsidRDefault="00072B51" w:rsidP="00072B51">
      <w:pPr>
        <w:pStyle w:val="P68B1DB1-Standard10"/>
      </w:pPr>
      <w:r>
        <w:br w:type="page"/>
      </w:r>
    </w:p>
    <w:p w14:paraId="28371E49" w14:textId="75E53801" w:rsidR="00072B51" w:rsidRPr="00006DA3" w:rsidRDefault="00072B51" w:rsidP="00A017A4">
      <w:pPr>
        <w:pStyle w:val="P68B1DB1-berschrift65"/>
        <w:keepNext/>
        <w:keepLines/>
        <w:spacing w:before="0" w:after="200"/>
        <w:ind w:left="1797" w:hanging="1797"/>
        <w:jc w:val="center"/>
        <w:rPr>
          <w:sz w:val="24"/>
          <w:szCs w:val="24"/>
        </w:rPr>
      </w:pPr>
      <w:r w:rsidRPr="00006DA3">
        <w:rPr>
          <w:sz w:val="24"/>
          <w:szCs w:val="24"/>
        </w:rPr>
        <w:lastRenderedPageBreak/>
        <w:t>BEDINGUNGEN</w:t>
      </w:r>
    </w:p>
    <w:p w14:paraId="659190BD" w14:textId="737F4E21" w:rsidR="00072B51" w:rsidRPr="00006DA3" w:rsidRDefault="00072B51"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1 – GEGENSTAND DER vEREINBARUNG</w:t>
      </w:r>
    </w:p>
    <w:p w14:paraId="1C6A81AC" w14:textId="77777777" w:rsidR="00072B51" w:rsidRPr="00006DA3" w:rsidRDefault="00072B51" w:rsidP="00072B51">
      <w:pPr>
        <w:pStyle w:val="P68B1DB1-Listenabsatz12"/>
        <w:numPr>
          <w:ilvl w:val="1"/>
          <w:numId w:val="26"/>
        </w:numPr>
        <w:jc w:val="both"/>
        <w:rPr>
          <w:sz w:val="24"/>
          <w:szCs w:val="24"/>
        </w:rPr>
      </w:pPr>
      <w:r w:rsidRPr="00006DA3">
        <w:rPr>
          <w:sz w:val="24"/>
          <w:szCs w:val="24"/>
        </w:rPr>
        <w:t>In dieser Vereinbarung werden die Rechte und Pflichten sowie die Bedingungen für die finanzielle Unterstützung festgelegt, die für die Durchführung einer Mobilitätsmaßnahme im Rahmen des Erasmus+ Programms gewährt wird.</w:t>
      </w:r>
    </w:p>
    <w:p w14:paraId="3CFD6340" w14:textId="77777777" w:rsidR="00072B51" w:rsidRPr="00006DA3" w:rsidRDefault="00072B51" w:rsidP="00072B51">
      <w:pPr>
        <w:pStyle w:val="P68B1DB1-Listenabsatz12"/>
        <w:numPr>
          <w:ilvl w:val="1"/>
          <w:numId w:val="26"/>
        </w:numPr>
        <w:jc w:val="both"/>
        <w:rPr>
          <w:sz w:val="24"/>
          <w:szCs w:val="24"/>
        </w:rPr>
      </w:pPr>
      <w:r w:rsidRPr="00006DA3">
        <w:rPr>
          <w:sz w:val="24"/>
          <w:szCs w:val="24"/>
        </w:rPr>
        <w:t xml:space="preserve">Die Organisation unterstützt den/die Teilnehmende/n bei der Durchführung einer Mobilitätsmaßnahme. </w:t>
      </w:r>
    </w:p>
    <w:p w14:paraId="5FD557D4" w14:textId="2C98B8C1" w:rsidR="00072B51" w:rsidRPr="00006DA3" w:rsidRDefault="00072B51" w:rsidP="00072B51">
      <w:pPr>
        <w:pStyle w:val="P68B1DB1-Listenabsatz12"/>
        <w:numPr>
          <w:ilvl w:val="1"/>
          <w:numId w:val="26"/>
        </w:numPr>
        <w:jc w:val="both"/>
        <w:rPr>
          <w:sz w:val="24"/>
          <w:szCs w:val="24"/>
        </w:rPr>
      </w:pPr>
      <w:r w:rsidRPr="00006DA3">
        <w:rPr>
          <w:sz w:val="24"/>
          <w:szCs w:val="24"/>
        </w:rPr>
        <w:t>Der/</w:t>
      </w:r>
      <w:r w:rsidR="00006DA3">
        <w:rPr>
          <w:sz w:val="24"/>
          <w:szCs w:val="24"/>
        </w:rPr>
        <w:t>D</w:t>
      </w:r>
      <w:r w:rsidRPr="00006DA3">
        <w:rPr>
          <w:sz w:val="24"/>
          <w:szCs w:val="24"/>
        </w:rPr>
        <w:t xml:space="preserve">ie Teilnehmende nimmt die Unterstützung oder Dienstleistungen gemäß Artikel 3 an und verpflichtet sich, die im Anhang 1 beschriebene Mobilitätsmaßnahme durchzuführen. </w:t>
      </w:r>
    </w:p>
    <w:p w14:paraId="16974818" w14:textId="77777777" w:rsidR="00072B51" w:rsidRPr="00006DA3" w:rsidRDefault="00072B51" w:rsidP="00072B51">
      <w:pPr>
        <w:pStyle w:val="Listenabsatz"/>
        <w:numPr>
          <w:ilvl w:val="1"/>
          <w:numId w:val="26"/>
        </w:numPr>
        <w:spacing w:after="120"/>
        <w:ind w:left="567" w:hanging="567"/>
        <w:jc w:val="both"/>
        <w:rPr>
          <w:sz w:val="24"/>
          <w:szCs w:val="24"/>
        </w:rPr>
      </w:pPr>
      <w:r w:rsidRPr="00006DA3">
        <w:rPr>
          <w:sz w:val="24"/>
          <w:szCs w:val="24"/>
        </w:rPr>
        <w:t>Beide Parteien können Änderungen dieser Vereinbarung mittels einer förmlichen Benachrichtigung in Schriftform oder auf elektronischem Wege vorschlagen und diesen zustimmen.</w:t>
      </w:r>
    </w:p>
    <w:p w14:paraId="44B57FA9" w14:textId="7F7C0174" w:rsidR="00072B51" w:rsidRPr="00006DA3" w:rsidRDefault="00072B51"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2 –DAUER DER MOBILITÄT</w:t>
      </w:r>
    </w:p>
    <w:p w14:paraId="5278FB67" w14:textId="24358424" w:rsidR="00072B51" w:rsidRPr="00006DA3" w:rsidRDefault="00072B51" w:rsidP="00072B51">
      <w:pPr>
        <w:pStyle w:val="Textkrper"/>
        <w:spacing w:after="120"/>
        <w:ind w:left="567" w:hanging="567"/>
        <w:rPr>
          <w:szCs w:val="24"/>
          <w:highlight w:val="yellow"/>
        </w:rPr>
      </w:pPr>
      <w:r w:rsidRPr="00006DA3">
        <w:rPr>
          <w:szCs w:val="24"/>
        </w:rPr>
        <w:t>2.</w:t>
      </w:r>
      <w:r w:rsidR="00621138" w:rsidRPr="00006DA3">
        <w:rPr>
          <w:szCs w:val="24"/>
        </w:rPr>
        <w:t>1</w:t>
      </w:r>
      <w:r w:rsidRPr="00006DA3">
        <w:rPr>
          <w:szCs w:val="24"/>
        </w:rPr>
        <w:tab/>
        <w:t xml:space="preserve">Der Mobilitätszeitraum beginnt am </w:t>
      </w:r>
      <w:r w:rsidRPr="004B7D63">
        <w:rPr>
          <w:szCs w:val="24"/>
          <w:highlight w:val="cyan"/>
        </w:rPr>
        <w:t>[Datum]</w:t>
      </w:r>
      <w:r w:rsidRPr="00006DA3">
        <w:rPr>
          <w:szCs w:val="24"/>
        </w:rPr>
        <w:t xml:space="preserve"> und endet am </w:t>
      </w:r>
      <w:r w:rsidRPr="004B7D63">
        <w:rPr>
          <w:szCs w:val="24"/>
          <w:highlight w:val="cyan"/>
        </w:rPr>
        <w:t>[Datum]</w:t>
      </w:r>
      <w:r w:rsidRPr="00006DA3">
        <w:rPr>
          <w:szCs w:val="24"/>
        </w:rPr>
        <w:t xml:space="preserve">.  </w:t>
      </w:r>
    </w:p>
    <w:p w14:paraId="06517F9B" w14:textId="5169C196" w:rsidR="00072B51" w:rsidRPr="00006DA3" w:rsidRDefault="00072B51" w:rsidP="00072B51">
      <w:pPr>
        <w:pStyle w:val="Textkrper"/>
        <w:spacing w:after="120"/>
        <w:ind w:left="567" w:hanging="567"/>
        <w:rPr>
          <w:szCs w:val="24"/>
        </w:rPr>
      </w:pPr>
      <w:r w:rsidRPr="00006DA3">
        <w:rPr>
          <w:szCs w:val="24"/>
        </w:rPr>
        <w:t>2.</w:t>
      </w:r>
      <w:r w:rsidR="00621138" w:rsidRPr="00006DA3">
        <w:rPr>
          <w:szCs w:val="24"/>
        </w:rPr>
        <w:t>2</w:t>
      </w:r>
      <w:r w:rsidRPr="00006DA3">
        <w:rPr>
          <w:szCs w:val="24"/>
        </w:rPr>
        <w:tab/>
        <w:t xml:space="preserve">Der Zeitraum, für den die Zuschussvereinbarung gilt, umfasst: </w:t>
      </w:r>
    </w:p>
    <w:p w14:paraId="7F9917F9" w14:textId="77777777" w:rsidR="00072B51" w:rsidRPr="00006DA3" w:rsidRDefault="00072B51" w:rsidP="00072B51">
      <w:pPr>
        <w:pStyle w:val="P68B1DB1-Listenabsatz12"/>
        <w:numPr>
          <w:ilvl w:val="0"/>
          <w:numId w:val="27"/>
        </w:numPr>
        <w:spacing w:after="120"/>
        <w:jc w:val="both"/>
        <w:rPr>
          <w:sz w:val="24"/>
          <w:szCs w:val="24"/>
        </w:rPr>
      </w:pPr>
      <w:r w:rsidRPr="00006DA3">
        <w:rPr>
          <w:sz w:val="24"/>
          <w:szCs w:val="24"/>
        </w:rPr>
        <w:t xml:space="preserve">eine physische Mobilitätsphase von </w:t>
      </w:r>
      <w:r w:rsidRPr="004B7D63">
        <w:rPr>
          <w:sz w:val="24"/>
          <w:szCs w:val="24"/>
          <w:highlight w:val="cyan"/>
        </w:rPr>
        <w:t>[Datum]</w:t>
      </w:r>
      <w:r w:rsidRPr="00006DA3">
        <w:rPr>
          <w:sz w:val="24"/>
          <w:szCs w:val="24"/>
        </w:rPr>
        <w:t xml:space="preserve"> bis </w:t>
      </w:r>
      <w:r w:rsidRPr="004B7D63">
        <w:rPr>
          <w:sz w:val="24"/>
          <w:szCs w:val="24"/>
          <w:highlight w:val="cyan"/>
        </w:rPr>
        <w:t>[Datum]</w:t>
      </w:r>
      <w:r w:rsidRPr="00006DA3">
        <w:rPr>
          <w:sz w:val="24"/>
          <w:szCs w:val="24"/>
        </w:rPr>
        <w:t xml:space="preserve">, was </w:t>
      </w:r>
      <w:r w:rsidRPr="00006DA3">
        <w:rPr>
          <w:sz w:val="24"/>
          <w:szCs w:val="24"/>
          <w:highlight w:val="lightGray"/>
        </w:rPr>
        <w:t>[</w:t>
      </w:r>
      <w:r w:rsidRPr="004B7D63">
        <w:rPr>
          <w:sz w:val="24"/>
          <w:szCs w:val="24"/>
          <w:highlight w:val="cyan"/>
        </w:rPr>
        <w:t>Anzahl der Mobilitätstage]</w:t>
      </w:r>
      <w:r w:rsidRPr="00006DA3">
        <w:rPr>
          <w:sz w:val="24"/>
          <w:szCs w:val="24"/>
        </w:rPr>
        <w:t xml:space="preserve"> Tagen entspricht </w:t>
      </w:r>
    </w:p>
    <w:p w14:paraId="2F39B447" w14:textId="77777777" w:rsidR="00072B51" w:rsidRPr="00006DA3" w:rsidRDefault="00072B51" w:rsidP="00072B51">
      <w:pPr>
        <w:pStyle w:val="P68B1DB1-Listenabsatz12"/>
        <w:numPr>
          <w:ilvl w:val="0"/>
          <w:numId w:val="27"/>
        </w:numPr>
        <w:spacing w:after="120"/>
        <w:jc w:val="both"/>
        <w:rPr>
          <w:sz w:val="24"/>
          <w:szCs w:val="24"/>
        </w:rPr>
      </w:pPr>
      <w:r w:rsidRPr="00006DA3">
        <w:rPr>
          <w:i/>
          <w:color w:val="4AA55B"/>
          <w:sz w:val="24"/>
          <w:szCs w:val="24"/>
        </w:rPr>
        <w:t>[Option</w:t>
      </w:r>
      <w:r w:rsidRPr="00006DA3">
        <w:rPr>
          <w:sz w:val="24"/>
          <w:szCs w:val="24"/>
        </w:rPr>
        <w:t xml:space="preserve"> </w:t>
      </w:r>
      <w:r w:rsidRPr="004B7D63">
        <w:rPr>
          <w:sz w:val="24"/>
          <w:szCs w:val="24"/>
          <w:highlight w:val="cyan"/>
        </w:rPr>
        <w:t>[...]</w:t>
      </w:r>
      <w:r w:rsidRPr="00006DA3">
        <w:rPr>
          <w:sz w:val="24"/>
          <w:szCs w:val="24"/>
        </w:rPr>
        <w:t xml:space="preserve"> geförderte Reisetage</w:t>
      </w:r>
      <w:r w:rsidRPr="00006DA3">
        <w:rPr>
          <w:i/>
          <w:color w:val="4AA55B"/>
          <w:sz w:val="24"/>
          <w:szCs w:val="24"/>
        </w:rPr>
        <w:t>]</w:t>
      </w:r>
    </w:p>
    <w:p w14:paraId="53C5D558" w14:textId="77777777" w:rsidR="00072B51" w:rsidRPr="00006DA3" w:rsidRDefault="00072B51" w:rsidP="00072B51">
      <w:pPr>
        <w:pStyle w:val="P68B1DB1-Listenabsatz12"/>
        <w:numPr>
          <w:ilvl w:val="0"/>
          <w:numId w:val="27"/>
        </w:numPr>
        <w:spacing w:after="120"/>
        <w:jc w:val="both"/>
        <w:rPr>
          <w:sz w:val="24"/>
          <w:szCs w:val="24"/>
        </w:rPr>
      </w:pPr>
      <w:r w:rsidRPr="00006DA3">
        <w:rPr>
          <w:i/>
          <w:color w:val="4AA55B"/>
          <w:sz w:val="24"/>
          <w:szCs w:val="24"/>
        </w:rPr>
        <w:t xml:space="preserve">[Option für </w:t>
      </w:r>
      <w:r w:rsidRPr="004B7D63">
        <w:rPr>
          <w:i/>
          <w:color w:val="4AA55B"/>
          <w:sz w:val="24"/>
          <w:szCs w:val="24"/>
          <w:highlight w:val="cyan"/>
        </w:rPr>
        <w:t>gemischte Mobilität:</w:t>
      </w:r>
      <w:r w:rsidRPr="004B7D63">
        <w:rPr>
          <w:sz w:val="24"/>
          <w:szCs w:val="24"/>
          <w:highlight w:val="cyan"/>
        </w:rPr>
        <w:t xml:space="preserve"> eine virtuelle Komponente von [Datum] bis [Datum]</w:t>
      </w:r>
      <w:r w:rsidRPr="004B7D63">
        <w:rPr>
          <w:i/>
          <w:color w:val="4AA55B"/>
          <w:sz w:val="24"/>
          <w:szCs w:val="24"/>
          <w:highlight w:val="cyan"/>
        </w:rPr>
        <w:t>]</w:t>
      </w:r>
    </w:p>
    <w:p w14:paraId="10897901" w14:textId="6C1955D3" w:rsidR="00072B51" w:rsidRPr="00006DA3" w:rsidRDefault="00072B51" w:rsidP="00A017A4">
      <w:pPr>
        <w:pStyle w:val="Textkrper"/>
        <w:spacing w:after="120"/>
        <w:ind w:left="567" w:hanging="567"/>
        <w:rPr>
          <w:szCs w:val="24"/>
        </w:rPr>
      </w:pPr>
      <w:r w:rsidRPr="00006DA3">
        <w:rPr>
          <w:szCs w:val="24"/>
        </w:rPr>
        <w:t>2.</w:t>
      </w:r>
      <w:r w:rsidR="00621138" w:rsidRPr="00006DA3">
        <w:rPr>
          <w:szCs w:val="24"/>
        </w:rPr>
        <w:t>3</w:t>
      </w:r>
      <w:r w:rsidRPr="00006DA3">
        <w:rPr>
          <w:szCs w:val="24"/>
        </w:rPr>
        <w:t xml:space="preserve"> </w:t>
      </w:r>
      <w:r w:rsidRPr="00006DA3">
        <w:rPr>
          <w:szCs w:val="24"/>
        </w:rPr>
        <w:tab/>
      </w:r>
      <w:r w:rsidR="004B7D63" w:rsidRPr="004B7D63">
        <w:rPr>
          <w:szCs w:val="24"/>
          <w:highlight w:val="cyan"/>
        </w:rPr>
        <w:t xml:space="preserve">Die </w:t>
      </w:r>
      <w:r w:rsidRPr="004B7D63">
        <w:rPr>
          <w:b/>
          <w:bCs/>
          <w:szCs w:val="24"/>
          <w:highlight w:val="cyan"/>
        </w:rPr>
        <w:t xml:space="preserve">Teilnahmebestätigung </w:t>
      </w:r>
      <w:r w:rsidRPr="00006DA3">
        <w:rPr>
          <w:szCs w:val="24"/>
          <w:highlight w:val="lightGray"/>
        </w:rPr>
        <w:t>(oder eine diesen Unterlagen beigefügte Erklärung)]</w:t>
      </w:r>
      <w:r w:rsidRPr="00006DA3">
        <w:rPr>
          <w:szCs w:val="24"/>
        </w:rPr>
        <w:t xml:space="preserve"> müssen das bestätigte Anfangs- und das bestätigte Enddatum der Dauer des Mobilitätszeitraums, einschließlich der virtuellen Komponente, enthalten.</w:t>
      </w:r>
    </w:p>
    <w:p w14:paraId="04F3D284" w14:textId="485156E4" w:rsidR="00072B51" w:rsidRPr="00006DA3" w:rsidRDefault="00072B51"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3 – FINANZIELLE UNTERSTÜTZUNG</w:t>
      </w:r>
    </w:p>
    <w:p w14:paraId="18DFB971" w14:textId="70547202" w:rsidR="00072B51" w:rsidRPr="00006DA3" w:rsidRDefault="00072B51" w:rsidP="00072B51">
      <w:pPr>
        <w:pStyle w:val="Textkrper"/>
        <w:spacing w:after="120"/>
        <w:ind w:left="567" w:hanging="567"/>
        <w:rPr>
          <w:szCs w:val="24"/>
        </w:rPr>
      </w:pPr>
      <w:r w:rsidRPr="00006DA3">
        <w:rPr>
          <w:szCs w:val="24"/>
        </w:rPr>
        <w:t>3.1</w:t>
      </w:r>
      <w:r w:rsidRPr="00006DA3">
        <w:rPr>
          <w:szCs w:val="24"/>
        </w:rPr>
        <w:tab/>
        <w:t>Die finanzielle Unterstützung wird gemäß den im Erasmus+ Programmleitfaden (Version 202</w:t>
      </w:r>
      <w:r w:rsidR="005E61DD">
        <w:rPr>
          <w:szCs w:val="24"/>
        </w:rPr>
        <w:t>5</w:t>
      </w:r>
      <w:r w:rsidRPr="00006DA3">
        <w:rPr>
          <w:szCs w:val="24"/>
        </w:rPr>
        <w:t>) genannten Förderregeln berechnet.</w:t>
      </w:r>
    </w:p>
    <w:p w14:paraId="59D9F353" w14:textId="27DE52E1" w:rsidR="00072B51" w:rsidRPr="00006DA3" w:rsidRDefault="00072B51" w:rsidP="00072B51">
      <w:pPr>
        <w:pStyle w:val="Textkrper"/>
        <w:spacing w:after="120"/>
        <w:ind w:left="567" w:hanging="567"/>
        <w:rPr>
          <w:szCs w:val="24"/>
        </w:rPr>
      </w:pPr>
      <w:r w:rsidRPr="00006DA3">
        <w:rPr>
          <w:szCs w:val="24"/>
        </w:rPr>
        <w:t>3.2</w:t>
      </w:r>
      <w:r w:rsidRPr="00006DA3">
        <w:rPr>
          <w:szCs w:val="24"/>
        </w:rPr>
        <w:tab/>
        <w:t xml:space="preserve">Der/die Teilnehmende erhält eine finanzielle Unterstützung aus Erasmus+ EU-Mitteln für eine physische Mobilität von </w:t>
      </w:r>
      <w:r w:rsidRPr="004B7D63">
        <w:rPr>
          <w:szCs w:val="24"/>
          <w:highlight w:val="cyan"/>
        </w:rPr>
        <w:t>[...]</w:t>
      </w:r>
      <w:r w:rsidRPr="00006DA3">
        <w:rPr>
          <w:szCs w:val="24"/>
        </w:rPr>
        <w:t xml:space="preserve"> Tagen.</w:t>
      </w:r>
      <w:r w:rsidR="00070B85" w:rsidRPr="00006DA3">
        <w:rPr>
          <w:szCs w:val="24"/>
        </w:rPr>
        <w:t xml:space="preserve"> </w:t>
      </w:r>
      <w:r w:rsidRPr="00006DA3">
        <w:rPr>
          <w:szCs w:val="24"/>
          <w:highlight w:val="yellow"/>
        </w:rPr>
        <w:t>[Die Anzahl der Tage entspricht der Dauer des physischen Mobilitätszeitraums plus Reisetage. Wenn der/die Teilnehmer/in während eines Teils oder des gesamten Mobilitätszeitraums keine finanzielle Unterstützung erhält, ist diese Anzahl von Tagen entsprechend anzupassen</w:t>
      </w:r>
      <w:r w:rsidR="00070B85" w:rsidRPr="00006DA3">
        <w:rPr>
          <w:szCs w:val="24"/>
          <w:highlight w:val="yellow"/>
        </w:rPr>
        <w:t>.</w:t>
      </w:r>
      <w:r w:rsidRPr="00006DA3">
        <w:rPr>
          <w:szCs w:val="24"/>
          <w:highlight w:val="yellow"/>
        </w:rPr>
        <w:t>]</w:t>
      </w:r>
    </w:p>
    <w:p w14:paraId="195897BD" w14:textId="77777777" w:rsidR="00072B51" w:rsidRPr="00006DA3" w:rsidRDefault="00072B51" w:rsidP="00072B51">
      <w:pPr>
        <w:pStyle w:val="Textkrper"/>
        <w:spacing w:after="120"/>
        <w:ind w:left="567" w:hanging="567"/>
        <w:rPr>
          <w:szCs w:val="24"/>
        </w:rPr>
      </w:pPr>
      <w:r w:rsidRPr="00006DA3">
        <w:rPr>
          <w:szCs w:val="24"/>
        </w:rPr>
        <w:t>3.3</w:t>
      </w:r>
      <w:r w:rsidRPr="00006DA3">
        <w:rPr>
          <w:szCs w:val="24"/>
        </w:rPr>
        <w:tab/>
        <w:t xml:space="preserve">Der/die Teilnehmende kann innerhalb der im Erasmus+ Programmleitfaden festgelegten Grenze von </w:t>
      </w:r>
      <w:r w:rsidRPr="004B7D63">
        <w:rPr>
          <w:szCs w:val="24"/>
          <w:highlight w:val="cyan"/>
        </w:rPr>
        <w:t>[...]</w:t>
      </w:r>
      <w:r w:rsidRPr="00006DA3">
        <w:rPr>
          <w:szCs w:val="24"/>
        </w:rPr>
        <w:t xml:space="preserve"> Tagen einen Antrag auf Verlängerung der physischen Mobilitätsphase stellen [</w:t>
      </w:r>
      <w:r w:rsidRPr="00006DA3">
        <w:rPr>
          <w:szCs w:val="24"/>
          <w:highlight w:val="yellow"/>
        </w:rPr>
        <w:t>vom Begünstigten gemäß den Regeln im Erasmus+ Programmleitfadens auszufüllen]</w:t>
      </w:r>
      <w:r w:rsidRPr="00006DA3">
        <w:rPr>
          <w:szCs w:val="24"/>
        </w:rPr>
        <w:t>. Wenn die Organisation der Verlängerung der Dauer des Mobilitätszeitraums zustimmt, wird die Vereinbarung entsprechend geändert.</w:t>
      </w:r>
    </w:p>
    <w:p w14:paraId="07AD2478" w14:textId="0B47524C" w:rsidR="00072B51" w:rsidRPr="004B7D63" w:rsidRDefault="00072B51" w:rsidP="004B7D63">
      <w:pPr>
        <w:pStyle w:val="Textkrper"/>
        <w:spacing w:after="120"/>
        <w:ind w:left="567" w:hanging="567"/>
        <w:rPr>
          <w:szCs w:val="24"/>
          <w:highlight w:val="yellow"/>
        </w:rPr>
      </w:pPr>
      <w:r w:rsidRPr="00006DA3">
        <w:rPr>
          <w:szCs w:val="24"/>
        </w:rPr>
        <w:t xml:space="preserve">3.4 </w:t>
      </w:r>
      <w:r w:rsidRPr="00006DA3">
        <w:rPr>
          <w:szCs w:val="24"/>
        </w:rPr>
        <w:tab/>
        <w:t xml:space="preserve">Option </w:t>
      </w:r>
      <w:r w:rsidR="004B7D63">
        <w:rPr>
          <w:szCs w:val="24"/>
        </w:rPr>
        <w:t>2</w:t>
      </w:r>
    </w:p>
    <w:p w14:paraId="5A1616B0" w14:textId="35092E95" w:rsidR="00072B51" w:rsidRDefault="00072B51" w:rsidP="004B7D63">
      <w:pPr>
        <w:pStyle w:val="Textkrper"/>
        <w:spacing w:after="120"/>
        <w:ind w:left="567"/>
        <w:rPr>
          <w:i/>
          <w:color w:val="4AA55B"/>
          <w:szCs w:val="24"/>
        </w:rPr>
      </w:pPr>
      <w:r w:rsidRPr="00006DA3">
        <w:rPr>
          <w:szCs w:val="24"/>
        </w:rPr>
        <w:t>Die Organisation stellt dem/der Teilnehmenden die erforderliche Unterstützung in Form der direkten Bereitstellung der erforderlichen Unterstützungsleistungen zur Verfügung. Die Organisation stellt sicher, dass die erbrachten Dienstleistungen den erforderlichen Qualitäts- und Sicherheitsstandards entsprechen.</w:t>
      </w:r>
    </w:p>
    <w:p w14:paraId="3C4CD1FC" w14:textId="77777777" w:rsidR="004B7D63" w:rsidRPr="00006DA3" w:rsidRDefault="004B7D63" w:rsidP="004B7D63">
      <w:pPr>
        <w:pStyle w:val="Textkrper"/>
        <w:spacing w:after="120"/>
        <w:ind w:left="567"/>
        <w:rPr>
          <w:szCs w:val="24"/>
        </w:rPr>
      </w:pPr>
    </w:p>
    <w:p w14:paraId="62E962D2" w14:textId="383DB699" w:rsidR="00B21C7B" w:rsidRDefault="00072B51" w:rsidP="00F00395">
      <w:pPr>
        <w:pStyle w:val="Textkrper"/>
        <w:spacing w:after="120"/>
        <w:ind w:left="567" w:hanging="567"/>
        <w:rPr>
          <w:szCs w:val="24"/>
        </w:rPr>
      </w:pPr>
      <w:r w:rsidRPr="00006DA3">
        <w:rPr>
          <w:szCs w:val="24"/>
        </w:rPr>
        <w:lastRenderedPageBreak/>
        <w:t>3.5</w:t>
      </w:r>
      <w:r w:rsidRPr="00006DA3">
        <w:rPr>
          <w:szCs w:val="24"/>
        </w:rPr>
        <w:tab/>
      </w:r>
      <w:r w:rsidR="00B21C7B" w:rsidRPr="008801F0">
        <w:rPr>
          <w:szCs w:val="24"/>
        </w:rPr>
        <w:t>Die gewährte finanzielle Unterstützung für ([wählen Sie, was anwendbar ist:]</w:t>
      </w:r>
      <w:r w:rsidR="00B21C7B" w:rsidRPr="00B21C7B">
        <w:rPr>
          <w:szCs w:val="24"/>
        </w:rPr>
        <w:t xml:space="preserve"> </w:t>
      </w:r>
      <w:r w:rsidR="00B21C7B" w:rsidRPr="008801F0">
        <w:rPr>
          <w:szCs w:val="24"/>
          <w:highlight w:val="yellow"/>
        </w:rPr>
        <w:t xml:space="preserve">[Inklusionsunterstützung, außergewöhnliche Kosten für teure Reisen, Reisekostenpauschale, </w:t>
      </w:r>
      <w:r w:rsidR="00B21C7B">
        <w:rPr>
          <w:szCs w:val="24"/>
          <w:highlight w:val="yellow"/>
        </w:rPr>
        <w:t>Top-Up für Personen</w:t>
      </w:r>
      <w:r w:rsidR="00B21C7B" w:rsidRPr="008801F0">
        <w:rPr>
          <w:szCs w:val="24"/>
          <w:highlight w:val="yellow"/>
        </w:rPr>
        <w:t xml:space="preserve"> </w:t>
      </w:r>
      <w:r w:rsidR="00B21C7B">
        <w:rPr>
          <w:szCs w:val="24"/>
          <w:highlight w:val="yellow"/>
        </w:rPr>
        <w:t>mit</w:t>
      </w:r>
      <w:r w:rsidR="00B21C7B" w:rsidRPr="008801F0">
        <w:rPr>
          <w:szCs w:val="24"/>
          <w:highlight w:val="yellow"/>
        </w:rPr>
        <w:t xml:space="preserve"> geringere</w:t>
      </w:r>
      <w:r w:rsidR="00B21C7B">
        <w:rPr>
          <w:szCs w:val="24"/>
          <w:highlight w:val="yellow"/>
        </w:rPr>
        <w:t>n</w:t>
      </w:r>
      <w:r w:rsidR="00B21C7B" w:rsidRPr="008801F0">
        <w:rPr>
          <w:szCs w:val="24"/>
          <w:highlight w:val="yellow"/>
        </w:rPr>
        <w:t xml:space="preserve"> Chancen]</w:t>
      </w:r>
      <w:r w:rsidR="00B21C7B" w:rsidRPr="00B21C7B">
        <w:rPr>
          <w:szCs w:val="24"/>
        </w:rPr>
        <w:t xml:space="preserve">) </w:t>
      </w:r>
      <w:r w:rsidR="00B21C7B" w:rsidRPr="008801F0">
        <w:rPr>
          <w:szCs w:val="24"/>
        </w:rPr>
        <w:t>erfolgt auf Grundlage der von dem/der Teilnehmenden vorgelegten Belege.</w:t>
      </w:r>
    </w:p>
    <w:p w14:paraId="56905DC9" w14:textId="5E496FA7" w:rsidR="000E6713" w:rsidRPr="00006DA3" w:rsidRDefault="000E6713"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4 - FÖRDERFÄHIGKEIT DER KOSTEN</w:t>
      </w:r>
    </w:p>
    <w:p w14:paraId="7A155EB8" w14:textId="0E3EAE15" w:rsidR="00CC4231" w:rsidRDefault="000E6713" w:rsidP="000E6713">
      <w:pPr>
        <w:pStyle w:val="StandardWeb"/>
        <w:spacing w:before="0" w:beforeAutospacing="0" w:after="200" w:afterAutospacing="0"/>
        <w:ind w:left="567" w:hanging="567"/>
        <w:rPr>
          <w:lang w:val="de-AT"/>
        </w:rPr>
      </w:pPr>
      <w:r w:rsidRPr="00006DA3">
        <w:rPr>
          <w:lang w:val="de-AT"/>
        </w:rPr>
        <w:t>4.1</w:t>
      </w:r>
      <w:r w:rsidRPr="00006DA3">
        <w:rPr>
          <w:lang w:val="de-AT"/>
        </w:rPr>
        <w:tab/>
      </w:r>
      <w:r w:rsidR="00CC4231" w:rsidRPr="008801F0">
        <w:rPr>
          <w:lang w:val="de-AT"/>
        </w:rPr>
        <w:t>Der</w:t>
      </w:r>
      <w:r w:rsidR="00B21C7B" w:rsidRPr="008801F0">
        <w:rPr>
          <w:lang w:val="de-AT"/>
        </w:rPr>
        <w:t>/die</w:t>
      </w:r>
      <w:r w:rsidR="00CC4231" w:rsidRPr="008801F0">
        <w:rPr>
          <w:lang w:val="de-AT"/>
        </w:rPr>
        <w:t xml:space="preserve"> Teilnehmende hat Anspruch auf finanzielle Unterstützung gemäß Artikel 3, sofern die Aktivität im Artikel 2 genannten Zeitraum tatsächlich durchgeführt wurde. Erfolgt die finanzielle Unterstützung auf Basis tatsächlicher Kosten, so muss sie durch entsprechende Belege wie Rechnungen, Quittungen o. Ä. nachgewiesen werden.</w:t>
      </w:r>
    </w:p>
    <w:p w14:paraId="2DD6D9D0" w14:textId="45840958" w:rsidR="000E6713" w:rsidRDefault="000E6713" w:rsidP="000E6713">
      <w:pPr>
        <w:pStyle w:val="StandardWeb"/>
        <w:spacing w:after="200"/>
        <w:ind w:left="567" w:hanging="567"/>
        <w:rPr>
          <w:lang w:val="de-AT"/>
        </w:rPr>
      </w:pPr>
      <w:r w:rsidRPr="00006DA3">
        <w:rPr>
          <w:lang w:val="de-AT"/>
        </w:rPr>
        <w:t>4.</w:t>
      </w:r>
      <w:r w:rsidR="00CC4231">
        <w:rPr>
          <w:lang w:val="de-AT"/>
        </w:rPr>
        <w:t>2</w:t>
      </w:r>
      <w:r w:rsidRPr="00006DA3">
        <w:rPr>
          <w:lang w:val="de-AT"/>
        </w:rPr>
        <w:tab/>
        <w:t>Die finanzielle Unterstützung darf nicht zur Deckung von Kosten für Aktivitäten verwendet werden, die bereits aus EU-Mitteln finanziert werden. Sie ist jedoch mit jeder anderen F</w:t>
      </w:r>
      <w:r w:rsidR="006307BF" w:rsidRPr="00006DA3">
        <w:rPr>
          <w:lang w:val="de-AT"/>
        </w:rPr>
        <w:t>inanzierungsquelle</w:t>
      </w:r>
      <w:r w:rsidRPr="00006DA3">
        <w:rPr>
          <w:lang w:val="de-AT"/>
        </w:rPr>
        <w:t xml:space="preserve"> vereinbar. Dies umfasst ein Einkommen, das der</w:t>
      </w:r>
      <w:r w:rsidR="006307BF" w:rsidRPr="00006DA3">
        <w:rPr>
          <w:lang w:val="de-AT"/>
        </w:rPr>
        <w:t>/die</w:t>
      </w:r>
      <w:r w:rsidRPr="00006DA3">
        <w:rPr>
          <w:lang w:val="de-AT"/>
        </w:rPr>
        <w:t xml:space="preserve"> Teilnehme</w:t>
      </w:r>
      <w:r w:rsidR="006307BF" w:rsidRPr="00006DA3">
        <w:rPr>
          <w:lang w:val="de-AT"/>
        </w:rPr>
        <w:t>nde</w:t>
      </w:r>
      <w:r w:rsidRPr="00006DA3">
        <w:rPr>
          <w:lang w:val="de-AT"/>
        </w:rPr>
        <w:t xml:space="preserve"> für </w:t>
      </w:r>
      <w:r w:rsidR="006307BF" w:rsidRPr="00006DA3">
        <w:rPr>
          <w:lang w:val="de-AT"/>
        </w:rPr>
        <w:t>das</w:t>
      </w:r>
      <w:r w:rsidRPr="00006DA3">
        <w:rPr>
          <w:lang w:val="de-AT"/>
        </w:rPr>
        <w:t xml:space="preserve"> Praktikum oder </w:t>
      </w:r>
      <w:r w:rsidR="006307BF" w:rsidRPr="00006DA3">
        <w:rPr>
          <w:lang w:val="de-AT"/>
        </w:rPr>
        <w:t>die</w:t>
      </w:r>
      <w:r w:rsidRPr="00006DA3">
        <w:rPr>
          <w:lang w:val="de-AT"/>
        </w:rPr>
        <w:t xml:space="preserve"> Lehrtätigkeit oder für eine Tätigkeit außerhalb </w:t>
      </w:r>
      <w:r w:rsidR="006307BF" w:rsidRPr="00006DA3">
        <w:rPr>
          <w:lang w:val="de-AT"/>
        </w:rPr>
        <w:t>der</w:t>
      </w:r>
      <w:r w:rsidRPr="00006DA3">
        <w:rPr>
          <w:lang w:val="de-AT"/>
        </w:rPr>
        <w:t xml:space="preserve"> Mobilitätsaktivitäten erhalten könnte, sofern er</w:t>
      </w:r>
      <w:r w:rsidR="006307BF" w:rsidRPr="00006DA3">
        <w:rPr>
          <w:lang w:val="de-AT"/>
        </w:rPr>
        <w:t>/sie</w:t>
      </w:r>
      <w:r w:rsidRPr="00006DA3">
        <w:rPr>
          <w:lang w:val="de-AT"/>
        </w:rPr>
        <w:t xml:space="preserve"> die in Anhang 1 vorgesehenen Aktivitäten durchführt. </w:t>
      </w:r>
    </w:p>
    <w:p w14:paraId="46C5A4DC" w14:textId="0E9B6201" w:rsidR="00990291" w:rsidRPr="00990291" w:rsidRDefault="0029506B" w:rsidP="000E6713">
      <w:pPr>
        <w:pStyle w:val="StandardWeb"/>
        <w:spacing w:after="200"/>
        <w:ind w:left="567" w:hanging="567"/>
        <w:rPr>
          <w:i/>
          <w:snapToGrid w:val="0"/>
          <w:color w:val="4AA55B"/>
          <w:lang w:val="de" w:eastAsia="de-AT"/>
        </w:rPr>
      </w:pPr>
      <w:r w:rsidRPr="0029506B">
        <w:rPr>
          <w:i/>
          <w:snapToGrid w:val="0"/>
          <w:color w:val="4AA55B"/>
          <w:lang w:val="de" w:eastAsia="de-AT"/>
        </w:rPr>
        <w:t>[</w:t>
      </w:r>
      <w:r w:rsidR="00990291" w:rsidRPr="00990291">
        <w:rPr>
          <w:i/>
          <w:snapToGrid w:val="0"/>
          <w:color w:val="4AA55B"/>
          <w:lang w:val="de" w:eastAsia="de-AT"/>
        </w:rPr>
        <w:t>Vorschlag NA</w:t>
      </w:r>
      <w:r w:rsidR="00990291">
        <w:rPr>
          <w:i/>
          <w:snapToGrid w:val="0"/>
          <w:color w:val="4AA55B"/>
          <w:lang w:val="de" w:eastAsia="de-AT"/>
        </w:rPr>
        <w:t>:</w:t>
      </w:r>
    </w:p>
    <w:p w14:paraId="14E282D8" w14:textId="6995131C" w:rsidR="00990291" w:rsidRPr="0029506B" w:rsidRDefault="00990291" w:rsidP="000E6713">
      <w:pPr>
        <w:pStyle w:val="StandardWeb"/>
        <w:spacing w:after="200"/>
        <w:ind w:left="567" w:hanging="567"/>
        <w:rPr>
          <w:lang w:val="de-AT"/>
        </w:rPr>
      </w:pPr>
      <w:r>
        <w:rPr>
          <w:lang w:val="de-AT"/>
        </w:rPr>
        <w:t>4.3</w:t>
      </w:r>
      <w:r w:rsidR="0056145B">
        <w:rPr>
          <w:lang w:val="de-AT"/>
        </w:rPr>
        <w:tab/>
      </w:r>
      <w:r w:rsidRPr="00990291">
        <w:rPr>
          <w:lang w:val="de-AT"/>
        </w:rPr>
        <w:t>Wenn die Reise des/der Teilnehmenden im Rahmen der geförderten Aktivität nicht stattgefunden hat oder aus anderen Mitteln als Erasmus+ finanziert bzw. unterstützt wird, dürfen ausnahmslos keine Reisekosten über Erasmus+ beantragt, bezogen oder abgerechnet werden. Der/die Teilnehmende hat die entsendende Organisation – gegebenenfalls auch nach Vertragsunterzeichnung oder nach Durchführung der Aktivität – unverzüglich zu informieren, falls er/sie Reisekosten aus anderen Mitteln erhält. Bereits für diese Aktivität über Erasmus+ ausbezahlte Reisekosten oder Reisekostenpauschalen sind in diesem Fall unverzüglich in voller Höhe an die entsendende Organisation rückzuerstatten.</w:t>
      </w:r>
      <w:r w:rsidR="0029506B" w:rsidRPr="0029506B">
        <w:rPr>
          <w:i/>
          <w:color w:val="4AA55B"/>
          <w:lang w:val="de-AT"/>
        </w:rPr>
        <w:t>]</w:t>
      </w:r>
    </w:p>
    <w:p w14:paraId="6932EB8B" w14:textId="7D3234EC" w:rsidR="000E6713" w:rsidRPr="00F00395" w:rsidRDefault="000E6713" w:rsidP="00F00395">
      <w:pPr>
        <w:pStyle w:val="StandardWeb"/>
        <w:spacing w:before="0" w:beforeAutospacing="0" w:after="200" w:afterAutospacing="0"/>
        <w:ind w:left="567" w:hanging="567"/>
        <w:rPr>
          <w:lang w:val="de-AT"/>
        </w:rPr>
      </w:pPr>
      <w:r w:rsidRPr="00006DA3">
        <w:rPr>
          <w:lang w:val="de-AT"/>
        </w:rPr>
        <w:t>4.</w:t>
      </w:r>
      <w:r w:rsidR="00990291">
        <w:rPr>
          <w:lang w:val="de-AT"/>
        </w:rPr>
        <w:t>4</w:t>
      </w:r>
      <w:r w:rsidRPr="00006DA3">
        <w:rPr>
          <w:lang w:val="de-AT"/>
        </w:rPr>
        <w:t xml:space="preserve"> </w:t>
      </w:r>
      <w:r w:rsidRPr="00006DA3">
        <w:rPr>
          <w:lang w:val="de-AT"/>
        </w:rPr>
        <w:tab/>
        <w:t>Der</w:t>
      </w:r>
      <w:r w:rsidR="006307BF" w:rsidRPr="00006DA3">
        <w:rPr>
          <w:lang w:val="de-AT"/>
        </w:rPr>
        <w:t>/die</w:t>
      </w:r>
      <w:r w:rsidRPr="00006DA3">
        <w:rPr>
          <w:lang w:val="de-AT"/>
        </w:rPr>
        <w:t xml:space="preserve"> Teilnehme</w:t>
      </w:r>
      <w:r w:rsidR="006307BF" w:rsidRPr="00006DA3">
        <w:rPr>
          <w:lang w:val="de-AT"/>
        </w:rPr>
        <w:t>nde</w:t>
      </w:r>
      <w:r w:rsidRPr="00006DA3">
        <w:rPr>
          <w:lang w:val="de-AT"/>
        </w:rPr>
        <w:t xml:space="preserve"> hat keinen Anspruch auf Erstattung von Wechselkursverlusten oder Bankgebühren, die von der Bank des</w:t>
      </w:r>
      <w:r w:rsidR="006307BF" w:rsidRPr="00006DA3">
        <w:rPr>
          <w:lang w:val="de-AT"/>
        </w:rPr>
        <w:t>/der</w:t>
      </w:r>
      <w:r w:rsidRPr="00006DA3">
        <w:rPr>
          <w:lang w:val="de-AT"/>
        </w:rPr>
        <w:t xml:space="preserve"> Teilnehme</w:t>
      </w:r>
      <w:r w:rsidR="006307BF" w:rsidRPr="00006DA3">
        <w:rPr>
          <w:lang w:val="de-AT"/>
        </w:rPr>
        <w:t>nden</w:t>
      </w:r>
      <w:r w:rsidRPr="00006DA3">
        <w:rPr>
          <w:lang w:val="de-AT"/>
        </w:rPr>
        <w:t xml:space="preserve"> für Überweisungen von der entsendenden Organisation erhoben werden.</w:t>
      </w:r>
    </w:p>
    <w:p w14:paraId="05364A0C" w14:textId="0AC98C24" w:rsidR="00072B51" w:rsidRPr="00006DA3" w:rsidRDefault="00072B51"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 xml:space="preserve">ARTIKEL </w:t>
      </w:r>
      <w:r w:rsidR="000E6713" w:rsidRPr="00006DA3">
        <w:rPr>
          <w:rFonts w:ascii="Times New Roman" w:hAnsi="Times New Roman" w:cs="Times New Roman"/>
          <w:sz w:val="24"/>
          <w:szCs w:val="24"/>
        </w:rPr>
        <w:t>5</w:t>
      </w:r>
      <w:r w:rsidRPr="00006DA3">
        <w:rPr>
          <w:rFonts w:ascii="Times New Roman" w:hAnsi="Times New Roman" w:cs="Times New Roman"/>
          <w:sz w:val="24"/>
          <w:szCs w:val="24"/>
        </w:rPr>
        <w:t xml:space="preserve"> – ZAHLUNGSMODALITÄTEN</w:t>
      </w:r>
    </w:p>
    <w:p w14:paraId="0EC35E2B" w14:textId="77777777" w:rsidR="00072B51" w:rsidRPr="00006DA3" w:rsidRDefault="00072B51" w:rsidP="00072B51">
      <w:pPr>
        <w:pStyle w:val="P68B1DB1-Standard8"/>
        <w:spacing w:after="120"/>
        <w:ind w:left="567" w:hanging="567"/>
        <w:rPr>
          <w:szCs w:val="24"/>
        </w:rPr>
      </w:pPr>
      <w:bookmarkStart w:id="0" w:name="_Hlk199944614"/>
      <w:r w:rsidRPr="00006DA3">
        <w:rPr>
          <w:szCs w:val="24"/>
        </w:rPr>
        <w:t>[</w:t>
      </w:r>
      <w:bookmarkEnd w:id="0"/>
      <w:r w:rsidRPr="00006DA3">
        <w:rPr>
          <w:szCs w:val="24"/>
        </w:rPr>
        <w:t>Option, wenn in Artikel 3.4 Option 1 oder 3 ausgewählt wird</w:t>
      </w:r>
    </w:p>
    <w:p w14:paraId="780046BF" w14:textId="1567878C" w:rsidR="00072B51" w:rsidRPr="00006DA3" w:rsidRDefault="00CA3CE2" w:rsidP="00072B51">
      <w:pPr>
        <w:pStyle w:val="Textkrper"/>
        <w:spacing w:after="120"/>
        <w:ind w:left="567" w:hanging="567"/>
        <w:rPr>
          <w:szCs w:val="24"/>
        </w:rPr>
      </w:pPr>
      <w:r w:rsidRPr="00006DA3">
        <w:rPr>
          <w:szCs w:val="24"/>
        </w:rPr>
        <w:t>5</w:t>
      </w:r>
      <w:r w:rsidR="00072B51" w:rsidRPr="00006DA3">
        <w:rPr>
          <w:szCs w:val="24"/>
        </w:rPr>
        <w:t>.1</w:t>
      </w:r>
      <w:r w:rsidR="00072B51" w:rsidRPr="00006DA3">
        <w:rPr>
          <w:szCs w:val="24"/>
        </w:rPr>
        <w:tab/>
      </w:r>
      <w:r w:rsidR="00072B51" w:rsidRPr="00006DA3">
        <w:rPr>
          <w:i/>
          <w:color w:val="4AA55B"/>
          <w:szCs w:val="24"/>
        </w:rPr>
        <w:t xml:space="preserve">[Option für </w:t>
      </w:r>
      <w:proofErr w:type="spellStart"/>
      <w:r w:rsidR="00072B51" w:rsidRPr="00006DA3">
        <w:rPr>
          <w:i/>
          <w:color w:val="4AA55B"/>
          <w:szCs w:val="24"/>
        </w:rPr>
        <w:t>Outgoing</w:t>
      </w:r>
      <w:proofErr w:type="spellEnd"/>
      <w:r w:rsidR="00072B51" w:rsidRPr="00006DA3">
        <w:rPr>
          <w:i/>
          <w:color w:val="4AA55B"/>
          <w:szCs w:val="24"/>
        </w:rPr>
        <w:t>-Mobilität</w:t>
      </w:r>
    </w:p>
    <w:p w14:paraId="3DA71741" w14:textId="77777777" w:rsidR="00072B51" w:rsidRPr="00006DA3" w:rsidRDefault="00072B51" w:rsidP="00072B51">
      <w:pPr>
        <w:pStyle w:val="Textkrper"/>
        <w:spacing w:after="120"/>
        <w:ind w:left="1134" w:hanging="567"/>
        <w:rPr>
          <w:szCs w:val="24"/>
        </w:rPr>
      </w:pPr>
      <w:r w:rsidRPr="00006DA3">
        <w:rPr>
          <w:szCs w:val="24"/>
        </w:rPr>
        <w:t>Die Zahlung an den/die Teilnehmende erfolgt spätestens (je nachdem, was zuerst eintritt):</w:t>
      </w:r>
    </w:p>
    <w:p w14:paraId="4E33FAD8" w14:textId="054F5B8A" w:rsidR="00072B51" w:rsidRPr="00006DA3" w:rsidRDefault="00F00395" w:rsidP="00072B51">
      <w:pPr>
        <w:pStyle w:val="Textkrper"/>
        <w:spacing w:after="120"/>
        <w:ind w:left="567"/>
        <w:rPr>
          <w:szCs w:val="24"/>
        </w:rPr>
      </w:pPr>
      <w:r>
        <w:rPr>
          <w:szCs w:val="24"/>
        </w:rPr>
        <w:t xml:space="preserve">- </w:t>
      </w:r>
      <w:r w:rsidR="00072B51" w:rsidRPr="00006DA3">
        <w:rPr>
          <w:szCs w:val="24"/>
        </w:rPr>
        <w:t>30 Kalendertage nach Unterzeichnung der Vereinbarung durch beide Parteien</w:t>
      </w:r>
    </w:p>
    <w:p w14:paraId="3B2B0F54" w14:textId="39A94C22" w:rsidR="00072B51" w:rsidRPr="00006DA3" w:rsidRDefault="00F00395" w:rsidP="00072B51">
      <w:pPr>
        <w:pStyle w:val="Textkrper"/>
        <w:spacing w:after="120"/>
        <w:ind w:left="567"/>
        <w:rPr>
          <w:szCs w:val="24"/>
        </w:rPr>
      </w:pPr>
      <w:r>
        <w:rPr>
          <w:szCs w:val="24"/>
        </w:rPr>
        <w:t>-</w:t>
      </w:r>
      <w:r w:rsidR="00072B51" w:rsidRPr="00006DA3">
        <w:rPr>
          <w:szCs w:val="24"/>
        </w:rPr>
        <w:t xml:space="preserve"> </w:t>
      </w:r>
      <w:r w:rsidR="00072B51" w:rsidRPr="00006DA3">
        <w:rPr>
          <w:i/>
          <w:color w:val="4AA55B"/>
          <w:szCs w:val="24"/>
        </w:rPr>
        <w:t xml:space="preserve">[eine Option vom Begünstigten zu wählen: </w:t>
      </w:r>
      <w:proofErr w:type="spellStart"/>
      <w:r w:rsidR="00072B51" w:rsidRPr="00006DA3">
        <w:rPr>
          <w:szCs w:val="24"/>
        </w:rPr>
        <w:t>Beginndatum</w:t>
      </w:r>
      <w:proofErr w:type="spellEnd"/>
      <w:r w:rsidR="00072B51" w:rsidRPr="00006DA3">
        <w:rPr>
          <w:szCs w:val="24"/>
        </w:rPr>
        <w:t xml:space="preserve"> des Mobilitätszeitraums/ </w:t>
      </w:r>
      <w:r w:rsidR="00072B51" w:rsidRPr="00006DA3">
        <w:rPr>
          <w:szCs w:val="24"/>
          <w:highlight w:val="yellow"/>
        </w:rPr>
        <w:t>[Nicht anwendbar für Teilnehmer/innen, die das Top-</w:t>
      </w:r>
      <w:proofErr w:type="spellStart"/>
      <w:r w:rsidR="00072B51" w:rsidRPr="00006DA3">
        <w:rPr>
          <w:szCs w:val="24"/>
          <w:highlight w:val="yellow"/>
        </w:rPr>
        <w:t>up</w:t>
      </w:r>
      <w:proofErr w:type="spellEnd"/>
      <w:r w:rsidR="00072B51" w:rsidRPr="00006DA3">
        <w:rPr>
          <w:szCs w:val="24"/>
          <w:highlight w:val="yellow"/>
        </w:rPr>
        <w:t xml:space="preserve"> für Teilnehmer/innen mit geringeren Chancen oder Inklusionsunterstützung erhalten:]</w:t>
      </w:r>
      <w:r w:rsidR="00072B51" w:rsidRPr="00006DA3">
        <w:rPr>
          <w:szCs w:val="24"/>
        </w:rPr>
        <w:t xml:space="preserve"> nach Eingang der Ankunftsbestätigung durch den/die Teilnehmende.</w:t>
      </w:r>
      <w:r w:rsidR="00072B51" w:rsidRPr="00006DA3">
        <w:rPr>
          <w:i/>
          <w:color w:val="4AA55B"/>
          <w:szCs w:val="24"/>
        </w:rPr>
        <w:t>]</w:t>
      </w:r>
    </w:p>
    <w:p w14:paraId="7DF7E1B4" w14:textId="77777777" w:rsidR="00072B51" w:rsidRPr="00006DA3" w:rsidRDefault="00072B51" w:rsidP="00072B51">
      <w:pPr>
        <w:pStyle w:val="P68B1DB1-Standard8"/>
        <w:spacing w:after="120"/>
        <w:ind w:left="1134" w:hanging="567"/>
        <w:jc w:val="both"/>
        <w:rPr>
          <w:szCs w:val="24"/>
        </w:rPr>
      </w:pPr>
      <w:r w:rsidRPr="00006DA3">
        <w:rPr>
          <w:szCs w:val="24"/>
        </w:rPr>
        <w:t>[Option für Incoming-Mobilität</w:t>
      </w:r>
      <w:bookmarkStart w:id="1" w:name="_Hlk204598733"/>
      <w:r w:rsidRPr="00006DA3">
        <w:rPr>
          <w:szCs w:val="24"/>
        </w:rPr>
        <w:t>]</w:t>
      </w:r>
      <w:bookmarkEnd w:id="1"/>
    </w:p>
    <w:p w14:paraId="299AAE94" w14:textId="50DBF48F" w:rsidR="00072B51" w:rsidRPr="00006DA3" w:rsidRDefault="00072B51" w:rsidP="00072B51">
      <w:pPr>
        <w:pStyle w:val="Textkrper"/>
        <w:spacing w:after="120"/>
        <w:ind w:left="567" w:hanging="567"/>
        <w:rPr>
          <w:szCs w:val="24"/>
        </w:rPr>
      </w:pPr>
      <w:r w:rsidRPr="00006DA3">
        <w:rPr>
          <w:szCs w:val="24"/>
        </w:rPr>
        <w:tab/>
        <w:t>Der/die Teilnehmende erhält rechtzeitig nach Ankunft individuelle Unterstützung und gegebenenfalls Reisekostenunterstützung.</w:t>
      </w:r>
      <w:r w:rsidR="00C75827" w:rsidRPr="00C75827">
        <w:rPr>
          <w:i/>
          <w:color w:val="4AA55B"/>
          <w:szCs w:val="24"/>
          <w:highlight w:val="green"/>
        </w:rPr>
        <w:t>]</w:t>
      </w:r>
      <w:r w:rsidR="00C75827" w:rsidRPr="00C75827">
        <w:t xml:space="preserve"> </w:t>
      </w:r>
      <w:r w:rsidRPr="00006DA3">
        <w:rPr>
          <w:szCs w:val="24"/>
        </w:rPr>
        <w:t xml:space="preserve"> </w:t>
      </w:r>
    </w:p>
    <w:p w14:paraId="2E2824BB" w14:textId="0C6711B8" w:rsidR="00072B51" w:rsidRPr="00006DA3" w:rsidRDefault="00072B51" w:rsidP="00072B51">
      <w:pPr>
        <w:pStyle w:val="Textkrper"/>
        <w:spacing w:after="120"/>
        <w:ind w:left="567"/>
        <w:rPr>
          <w:szCs w:val="24"/>
        </w:rPr>
      </w:pPr>
      <w:r w:rsidRPr="00006DA3">
        <w:rPr>
          <w:szCs w:val="24"/>
        </w:rPr>
        <w:t xml:space="preserve">Die Zahlung erfolgt an den/die Teilnehmende und </w:t>
      </w:r>
      <w:r w:rsidR="003C3DDE" w:rsidRPr="00006DA3">
        <w:rPr>
          <w:szCs w:val="24"/>
        </w:rPr>
        <w:t>entspricht</w:t>
      </w:r>
      <w:r w:rsidRPr="00006DA3">
        <w:rPr>
          <w:szCs w:val="24"/>
        </w:rPr>
        <w:t xml:space="preserve"> </w:t>
      </w:r>
      <w:r w:rsidRPr="00006DA3">
        <w:rPr>
          <w:szCs w:val="24"/>
          <w:highlight w:val="lightGray"/>
        </w:rPr>
        <w:t>[... %]</w:t>
      </w:r>
      <w:r w:rsidRPr="00006DA3">
        <w:rPr>
          <w:szCs w:val="24"/>
          <w:highlight w:val="yellow"/>
        </w:rPr>
        <w:t xml:space="preserve"> [Auswahl durch die begünstigte Organisation: zwischen 70 % und 100 %]</w:t>
      </w:r>
      <w:r w:rsidRPr="00006DA3">
        <w:rPr>
          <w:szCs w:val="24"/>
        </w:rPr>
        <w:t xml:space="preserve"> des in Artikel 3 genannten Betrags. </w:t>
      </w:r>
      <w:r w:rsidRPr="00006DA3">
        <w:rPr>
          <w:szCs w:val="24"/>
        </w:rPr>
        <w:lastRenderedPageBreak/>
        <w:t>Falls der/die Teilnehmende die Belege nicht rechtzeitig gemäß dem Zeitplan der Förderorganisation vorgelegt hat, ist im begründeten Ausnahmefall eine spätere Zahlung der Vorfinanzierung zulässig.</w:t>
      </w:r>
    </w:p>
    <w:p w14:paraId="5515DFEA" w14:textId="77777777" w:rsidR="00072B51" w:rsidRPr="00006DA3" w:rsidRDefault="00072B51" w:rsidP="00072B51">
      <w:pPr>
        <w:pStyle w:val="P68B1DB1-Standard8"/>
        <w:spacing w:after="120"/>
        <w:ind w:left="567"/>
        <w:jc w:val="both"/>
        <w:rPr>
          <w:szCs w:val="24"/>
        </w:rPr>
      </w:pPr>
      <w:bookmarkStart w:id="2" w:name="_Hlk168921746"/>
      <w:r w:rsidRPr="00006DA3">
        <w:rPr>
          <w:szCs w:val="24"/>
        </w:rPr>
        <w:t>[Option, wenn die Zahlung gemäß Artikel 4 Absatz 1 weniger als 100 % der finanziellen Unterstützung beträgt</w:t>
      </w:r>
    </w:p>
    <w:bookmarkEnd w:id="2"/>
    <w:p w14:paraId="433C06DF" w14:textId="3B973854" w:rsidR="00072B51" w:rsidRPr="00006DA3" w:rsidRDefault="00AF2137" w:rsidP="00072B51">
      <w:pPr>
        <w:pStyle w:val="Textkrper"/>
        <w:spacing w:after="120"/>
        <w:ind w:left="567" w:hanging="567"/>
        <w:rPr>
          <w:szCs w:val="24"/>
        </w:rPr>
      </w:pPr>
      <w:r w:rsidRPr="00006DA3">
        <w:rPr>
          <w:szCs w:val="24"/>
        </w:rPr>
        <w:t>5</w:t>
      </w:r>
      <w:r w:rsidR="00072B51" w:rsidRPr="00006DA3">
        <w:rPr>
          <w:szCs w:val="24"/>
        </w:rPr>
        <w:t>.2</w:t>
      </w:r>
      <w:r w:rsidR="00072B51" w:rsidRPr="00006DA3">
        <w:rPr>
          <w:szCs w:val="24"/>
        </w:rPr>
        <w:tab/>
        <w:t xml:space="preserve">Die Übermittlung des Teilnahmeberichts (EU-Survey) über das Online-Tool gilt als Antrag des Teilnehmenden auf Zahlung des Restbetrags der finanziellen Unterstützung. Die Organisation hat </w:t>
      </w:r>
      <w:r w:rsidR="00072B51" w:rsidRPr="00006DA3">
        <w:rPr>
          <w:i/>
          <w:color w:val="4AA55B"/>
          <w:szCs w:val="24"/>
        </w:rPr>
        <w:t>[Option für ausgehende Mobilität:</w:t>
      </w:r>
      <w:r w:rsidR="00072B51" w:rsidRPr="00006DA3">
        <w:rPr>
          <w:szCs w:val="24"/>
        </w:rPr>
        <w:t xml:space="preserve"> 45</w:t>
      </w:r>
      <w:r w:rsidR="00072B51" w:rsidRPr="00006DA3">
        <w:rPr>
          <w:color w:val="92D050"/>
          <w:szCs w:val="24"/>
        </w:rPr>
        <w:t>] [</w:t>
      </w:r>
      <w:r w:rsidR="00072B51" w:rsidRPr="00006DA3">
        <w:rPr>
          <w:i/>
          <w:color w:val="4AA55B"/>
          <w:szCs w:val="24"/>
        </w:rPr>
        <w:t>Option für eingehende Mobilität:</w:t>
      </w:r>
      <w:r w:rsidR="00072B51" w:rsidRPr="00006DA3">
        <w:rPr>
          <w:szCs w:val="24"/>
        </w:rPr>
        <w:t xml:space="preserve"> 20] Kalendertage Zeit, um die Restzahlung zu leisten oder eine Aufforderung zur Rückzahlung auszustellen, falls eine Rückzahlung fällig ist.]</w:t>
      </w:r>
    </w:p>
    <w:p w14:paraId="37C28295" w14:textId="77777777" w:rsidR="003C3DDE" w:rsidRPr="00006DA3" w:rsidRDefault="003C3DDE" w:rsidP="001D034E">
      <w:pPr>
        <w:pStyle w:val="P68B1DB1-Standard8"/>
        <w:spacing w:after="120"/>
        <w:jc w:val="both"/>
        <w:rPr>
          <w:szCs w:val="24"/>
        </w:rPr>
      </w:pPr>
      <w:r w:rsidRPr="00006DA3">
        <w:rPr>
          <w:szCs w:val="24"/>
        </w:rPr>
        <w:t>[Option, wenn in Artikel 3.4 Option 2 ausgewählt wird</w:t>
      </w:r>
    </w:p>
    <w:p w14:paraId="75EDFC52" w14:textId="276C3184" w:rsidR="003C3DDE" w:rsidRPr="00006DA3" w:rsidRDefault="003C3DDE" w:rsidP="001D034E">
      <w:pPr>
        <w:pStyle w:val="Textkrper"/>
        <w:spacing w:after="120"/>
        <w:ind w:left="567" w:hanging="567"/>
        <w:rPr>
          <w:szCs w:val="24"/>
        </w:rPr>
      </w:pPr>
      <w:r w:rsidRPr="00006DA3">
        <w:rPr>
          <w:szCs w:val="24"/>
        </w:rPr>
        <w:tab/>
      </w:r>
      <w:proofErr w:type="gramStart"/>
      <w:r w:rsidRPr="00006DA3">
        <w:rPr>
          <w:szCs w:val="24"/>
        </w:rPr>
        <w:t>Nicht zutreffend</w:t>
      </w:r>
      <w:proofErr w:type="gramEnd"/>
      <w:r w:rsidRPr="00006DA3">
        <w:rPr>
          <w:szCs w:val="24"/>
        </w:rPr>
        <w:t>]</w:t>
      </w:r>
    </w:p>
    <w:p w14:paraId="70E0844E" w14:textId="7A4AFBA1" w:rsidR="00072B51" w:rsidRPr="008801F0" w:rsidRDefault="00072B51"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 xml:space="preserve">ARTIKEL </w:t>
      </w:r>
      <w:r w:rsidR="003C3DDE" w:rsidRPr="00006DA3">
        <w:rPr>
          <w:rFonts w:ascii="Times New Roman" w:hAnsi="Times New Roman" w:cs="Times New Roman"/>
          <w:sz w:val="24"/>
          <w:szCs w:val="24"/>
        </w:rPr>
        <w:t>6</w:t>
      </w:r>
      <w:r w:rsidRPr="00006DA3">
        <w:rPr>
          <w:rFonts w:ascii="Times New Roman" w:hAnsi="Times New Roman" w:cs="Times New Roman"/>
          <w:sz w:val="24"/>
          <w:szCs w:val="24"/>
        </w:rPr>
        <w:t xml:space="preserve"> – RÜCKZAHLUNG</w:t>
      </w:r>
      <w:r w:rsidR="00625E47">
        <w:rPr>
          <w:rFonts w:ascii="Times New Roman" w:hAnsi="Times New Roman" w:cs="Times New Roman"/>
          <w:sz w:val="24"/>
          <w:szCs w:val="24"/>
        </w:rPr>
        <w:t xml:space="preserve"> </w:t>
      </w:r>
      <w:r w:rsidR="00625E47" w:rsidRPr="008801F0">
        <w:rPr>
          <w:rFonts w:ascii="Times New Roman" w:hAnsi="Times New Roman" w:cs="Times New Roman"/>
          <w:sz w:val="24"/>
          <w:szCs w:val="24"/>
        </w:rPr>
        <w:t>DER FINANZIELLEN UNTERSTÜTZUNG DURCH DEN/DIE TEILNEHMENDE</w:t>
      </w:r>
    </w:p>
    <w:p w14:paraId="7040A8BB" w14:textId="73000E67" w:rsidR="00072B51" w:rsidRPr="00006DA3" w:rsidRDefault="00625E47" w:rsidP="00625E47">
      <w:pPr>
        <w:spacing w:after="120"/>
        <w:ind w:left="720" w:hanging="720"/>
        <w:jc w:val="both"/>
        <w:rPr>
          <w:sz w:val="24"/>
          <w:szCs w:val="24"/>
        </w:rPr>
      </w:pPr>
      <w:r w:rsidRPr="008801F0">
        <w:rPr>
          <w:sz w:val="24"/>
          <w:szCs w:val="24"/>
        </w:rPr>
        <w:t>6</w:t>
      </w:r>
      <w:r w:rsidR="00072B51" w:rsidRPr="008801F0">
        <w:rPr>
          <w:sz w:val="24"/>
          <w:szCs w:val="24"/>
        </w:rPr>
        <w:t>.1</w:t>
      </w:r>
      <w:r w:rsidR="00072B51" w:rsidRPr="008801F0">
        <w:rPr>
          <w:sz w:val="24"/>
          <w:szCs w:val="24"/>
        </w:rPr>
        <w:tab/>
      </w:r>
      <w:r w:rsidRPr="008801F0">
        <w:rPr>
          <w:sz w:val="24"/>
          <w:szCs w:val="24"/>
        </w:rPr>
        <w:t xml:space="preserve">Falls der/die Teilnehmerin die Bedingungen der Vereinbarung nicht einhält oder die Vereinbarung vorzeitig aus anderen als in Artikel 13.1 genannten Gründen beendet, </w:t>
      </w:r>
      <w:r w:rsidRPr="00625E47">
        <w:rPr>
          <w:sz w:val="24"/>
          <w:szCs w:val="24"/>
        </w:rPr>
        <w:t>so hat der/die Teilnehmende den bereits gezahlten Zuschuss zurückzuzahlen, es sei denn, es wurde mit der Organisation anders vereinbart. Letzteres muss von der Hochschuleinrichtung gemeldet werden und bedarf der Zustimmung der nationalen Agentur.</w:t>
      </w:r>
      <w:r>
        <w:rPr>
          <w:sz w:val="24"/>
          <w:szCs w:val="24"/>
        </w:rPr>
        <w:t xml:space="preserve"> </w:t>
      </w:r>
    </w:p>
    <w:p w14:paraId="7B960CA2" w14:textId="5450DED3" w:rsidR="00072B51" w:rsidRPr="00006DA3" w:rsidRDefault="00072B51"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 xml:space="preserve">ARTIKEL </w:t>
      </w:r>
      <w:r w:rsidR="00AE3A7B" w:rsidRPr="00006DA3">
        <w:rPr>
          <w:rFonts w:ascii="Times New Roman" w:hAnsi="Times New Roman" w:cs="Times New Roman"/>
          <w:sz w:val="24"/>
          <w:szCs w:val="24"/>
        </w:rPr>
        <w:t>7</w:t>
      </w:r>
      <w:r w:rsidRPr="00006DA3">
        <w:rPr>
          <w:rFonts w:ascii="Times New Roman" w:hAnsi="Times New Roman" w:cs="Times New Roman"/>
          <w:sz w:val="24"/>
          <w:szCs w:val="24"/>
        </w:rPr>
        <w:t xml:space="preserve"> – VERSICHERUNG</w:t>
      </w:r>
    </w:p>
    <w:p w14:paraId="466FA90C" w14:textId="2EC0E366" w:rsidR="00072B51" w:rsidRPr="00006DA3" w:rsidRDefault="00AE3A7B" w:rsidP="00072B51">
      <w:pPr>
        <w:pStyle w:val="Textkrper"/>
        <w:spacing w:after="120"/>
        <w:ind w:left="567" w:hanging="567"/>
        <w:rPr>
          <w:snapToGrid/>
          <w:szCs w:val="24"/>
        </w:rPr>
      </w:pPr>
      <w:r w:rsidRPr="00006DA3">
        <w:rPr>
          <w:szCs w:val="24"/>
        </w:rPr>
        <w:t>7</w:t>
      </w:r>
      <w:r w:rsidR="00072B51" w:rsidRPr="00006DA3">
        <w:rPr>
          <w:szCs w:val="24"/>
        </w:rPr>
        <w:t>.1</w:t>
      </w:r>
      <w:r w:rsidR="00F00395">
        <w:rPr>
          <w:szCs w:val="24"/>
        </w:rPr>
        <w:tab/>
      </w:r>
      <w:r w:rsidR="00072B51" w:rsidRPr="00006DA3">
        <w:rPr>
          <w:szCs w:val="24"/>
        </w:rPr>
        <w:t xml:space="preserve">Die Organisation stellt sicher, dass der/die Teilnehmende über einen angemessenen Versicherungsschutz verfügt, indem sie entweder die Versicherung selbst bereitstellt oder mit der aufnehmenden Organisation eine Vereinbarung über die Bereitstellung der Versicherung trifft oder dem/der Teilnehmenden die entsprechenden Informationen und Unterstützung für den Abschluss einer Versicherung zur Verfügung stellt. </w:t>
      </w:r>
      <w:r w:rsidR="00072B51" w:rsidRPr="00006DA3">
        <w:rPr>
          <w:szCs w:val="24"/>
          <w:highlight w:val="yellow"/>
        </w:rPr>
        <w:t xml:space="preserve">[Wenn die Aufnahmeeinrichtung in Artikel </w:t>
      </w:r>
      <w:r w:rsidR="003358CE" w:rsidRPr="00006DA3">
        <w:rPr>
          <w:szCs w:val="24"/>
          <w:highlight w:val="yellow"/>
        </w:rPr>
        <w:t>7</w:t>
      </w:r>
      <w:r w:rsidR="00072B51" w:rsidRPr="00006DA3">
        <w:rPr>
          <w:szCs w:val="24"/>
          <w:highlight w:val="yellow"/>
        </w:rPr>
        <w:t>.3 als verantwortliche Partei bezeichnet wird, wird dieser Finanzhilfevereinbarung ein spezifisches Dokument beigefügt, in dem die Bedingungen der Versicherungsleistung und die Zustimmung der Aufnahmeeinrichtung festgelegt sind.]</w:t>
      </w:r>
    </w:p>
    <w:p w14:paraId="44B5177D" w14:textId="0EC0A5DE" w:rsidR="00072B51" w:rsidRPr="00006DA3" w:rsidRDefault="00AE3A7B" w:rsidP="00072B51">
      <w:pPr>
        <w:pStyle w:val="Textkrper"/>
        <w:spacing w:after="120"/>
        <w:ind w:left="567" w:hanging="567"/>
        <w:rPr>
          <w:szCs w:val="24"/>
        </w:rPr>
      </w:pPr>
      <w:r w:rsidRPr="00006DA3">
        <w:rPr>
          <w:szCs w:val="24"/>
        </w:rPr>
        <w:t>7</w:t>
      </w:r>
      <w:r w:rsidR="00072B51" w:rsidRPr="00006DA3">
        <w:rPr>
          <w:szCs w:val="24"/>
        </w:rPr>
        <w:t xml:space="preserve">.2 </w:t>
      </w:r>
      <w:r w:rsidR="00F00395">
        <w:rPr>
          <w:szCs w:val="24"/>
        </w:rPr>
        <w:tab/>
      </w:r>
      <w:r w:rsidR="00072B51" w:rsidRPr="00006DA3">
        <w:rPr>
          <w:szCs w:val="24"/>
        </w:rPr>
        <w:t xml:space="preserve">Der Versicherungsschutz umfasst mindestens eine Krankenversicherung </w:t>
      </w:r>
      <w:r w:rsidR="00072B51" w:rsidRPr="00006DA3">
        <w:rPr>
          <w:szCs w:val="24"/>
          <w:highlight w:val="lightGray"/>
        </w:rPr>
        <w:t>[Pflicht für Praktika und fakultativ für andere Mobilitäten:]</w:t>
      </w:r>
      <w:r w:rsidR="00072B51" w:rsidRPr="00006DA3">
        <w:rPr>
          <w:szCs w:val="24"/>
        </w:rPr>
        <w:t xml:space="preserve"> sowie eine Haftpflichtversicherung und eine Unfallversicherung.] </w:t>
      </w:r>
      <w:r w:rsidR="00072B51" w:rsidRPr="00006DA3">
        <w:rPr>
          <w:szCs w:val="24"/>
          <w:highlight w:val="yellow"/>
        </w:rPr>
        <w:t xml:space="preserve">[Erläuterung: </w:t>
      </w:r>
      <w:r w:rsidR="00072B51" w:rsidRPr="00006DA3">
        <w:rPr>
          <w:color w:val="000000" w:themeColor="text1"/>
          <w:szCs w:val="24"/>
          <w:highlight w:val="yellow"/>
        </w:rPr>
        <w:t>Im Falle der innereuropäischen Mobilität bietet die nationale Krankenversicherung über die Europäische Krankenversicherungskarte des/der Teilnehmenden auch während des Aufenthalts in einem anderen EU-Land eine Grunddeckung. Diese Abdeckung reicht jedoch möglicherweise nicht für alle Situationen aus, z. B. bei Rückführung oder besonderer medizinischer Intervention oder bei internationaler Mobilität. In diesem Fall kann eine ergänzende private Krankenversicherung erforderlich sein. Haftpflicht- und Unfallversicherungen decken Schäden ab, die der/die Teilnehmende während seines/ihres</w:t>
      </w:r>
      <w:r w:rsidR="00072B51" w:rsidRPr="00006DA3">
        <w:rPr>
          <w:szCs w:val="24"/>
          <w:highlight w:val="yellow"/>
        </w:rPr>
        <w:t xml:space="preserve"> Auslandsaufenthalts verursacht. Für diese Versicherungen gelten in den einzelnen Ländern unterschiedliche Regelungen. Der/die Teilnehmende läuft </w:t>
      </w:r>
      <w:proofErr w:type="gramStart"/>
      <w:r w:rsidR="00072B51" w:rsidRPr="00006DA3">
        <w:rPr>
          <w:szCs w:val="24"/>
          <w:highlight w:val="yellow"/>
        </w:rPr>
        <w:t>daher  Gefahr</w:t>
      </w:r>
      <w:proofErr w:type="gramEnd"/>
      <w:r w:rsidR="00072B51" w:rsidRPr="00006DA3">
        <w:rPr>
          <w:szCs w:val="24"/>
          <w:highlight w:val="yellow"/>
        </w:rPr>
        <w:t>, nicht durch Standardsysteme gedeckt zu werden, beispielsweise wenn er/sie nicht als Arbeitnehmer/in gilt oder formell nicht in seiner/ihrer Aufnahmeeinrichtung eingeschrieben ist. Zusätzlich zu den genannten Versicherungen wird eine Versicherung gegen Verlust oder Diebstahl von Dokumenten, Fahrkarten und Gepäck empfohlen.]</w:t>
      </w:r>
    </w:p>
    <w:p w14:paraId="7252DFFD" w14:textId="77777777" w:rsidR="00072B51" w:rsidRPr="00006DA3" w:rsidRDefault="00072B51" w:rsidP="00072B51">
      <w:pPr>
        <w:pStyle w:val="Textkrper"/>
        <w:spacing w:after="120"/>
        <w:ind w:left="567"/>
        <w:rPr>
          <w:szCs w:val="24"/>
        </w:rPr>
      </w:pPr>
      <w:r w:rsidRPr="00006DA3">
        <w:rPr>
          <w:szCs w:val="24"/>
          <w:highlight w:val="yellow"/>
        </w:rPr>
        <w:t>[Es wird empfohlen, auch die folgenden Informationen anzugeben</w:t>
      </w:r>
      <w:proofErr w:type="gramStart"/>
      <w:r w:rsidRPr="00006DA3">
        <w:rPr>
          <w:szCs w:val="24"/>
          <w:highlight w:val="yellow"/>
        </w:rPr>
        <w:t>:]</w:t>
      </w:r>
      <w:r w:rsidRPr="00006DA3">
        <w:rPr>
          <w:szCs w:val="24"/>
          <w:highlight w:val="lightGray"/>
        </w:rPr>
        <w:t>[</w:t>
      </w:r>
      <w:proofErr w:type="gramEnd"/>
      <w:r w:rsidRPr="00006DA3">
        <w:rPr>
          <w:szCs w:val="24"/>
          <w:highlight w:val="lightGray"/>
        </w:rPr>
        <w:t>Versicherungsanbieter, Versicherungsnummer und Versicherungspolizze]</w:t>
      </w:r>
      <w:r w:rsidRPr="00006DA3">
        <w:rPr>
          <w:szCs w:val="24"/>
        </w:rPr>
        <w:t>.</w:t>
      </w:r>
    </w:p>
    <w:p w14:paraId="7067D4FC" w14:textId="0A166BAE" w:rsidR="00072B51" w:rsidRPr="00006DA3" w:rsidRDefault="008D3DC3" w:rsidP="00072B51">
      <w:pPr>
        <w:pStyle w:val="Textkrper"/>
        <w:spacing w:after="120"/>
        <w:ind w:left="567" w:hanging="567"/>
        <w:rPr>
          <w:szCs w:val="24"/>
        </w:rPr>
      </w:pPr>
      <w:r w:rsidRPr="00006DA3">
        <w:rPr>
          <w:szCs w:val="24"/>
        </w:rPr>
        <w:lastRenderedPageBreak/>
        <w:t>7</w:t>
      </w:r>
      <w:r w:rsidR="00072B51" w:rsidRPr="00006DA3">
        <w:rPr>
          <w:szCs w:val="24"/>
        </w:rPr>
        <w:t xml:space="preserve">.3 </w:t>
      </w:r>
      <w:r w:rsidR="00F00395">
        <w:rPr>
          <w:szCs w:val="24"/>
        </w:rPr>
        <w:tab/>
      </w:r>
      <w:r w:rsidR="00072B51" w:rsidRPr="00006DA3">
        <w:rPr>
          <w:szCs w:val="24"/>
        </w:rPr>
        <w:t xml:space="preserve">Die verantwortliche Stelle für den Versicherungsschutz </w:t>
      </w:r>
      <w:r w:rsidR="007B4280" w:rsidRPr="007B4280">
        <w:rPr>
          <w:szCs w:val="24"/>
          <w:highlight w:val="green"/>
        </w:rPr>
        <w:t>während der Mobilität</w:t>
      </w:r>
      <w:r w:rsidR="007B4280">
        <w:rPr>
          <w:szCs w:val="24"/>
        </w:rPr>
        <w:t xml:space="preserve"> </w:t>
      </w:r>
      <w:r w:rsidR="00072B51" w:rsidRPr="00006DA3">
        <w:rPr>
          <w:szCs w:val="24"/>
        </w:rPr>
        <w:t>ist: [</w:t>
      </w:r>
      <w:r w:rsidR="00072B51" w:rsidRPr="00006DA3">
        <w:rPr>
          <w:szCs w:val="24"/>
          <w:highlight w:val="lightGray"/>
        </w:rPr>
        <w:t xml:space="preserve">die Organisation ODER der/die Teilnehmende ODER die </w:t>
      </w:r>
      <w:proofErr w:type="gramStart"/>
      <w:r w:rsidR="00072B51" w:rsidRPr="00006DA3">
        <w:rPr>
          <w:szCs w:val="24"/>
        </w:rPr>
        <w:t>Aufnahmeeinrichtung]</w:t>
      </w:r>
      <w:r w:rsidR="00072B51" w:rsidRPr="00006DA3">
        <w:rPr>
          <w:szCs w:val="24"/>
          <w:highlight w:val="yellow"/>
        </w:rPr>
        <w:t>[</w:t>
      </w:r>
      <w:proofErr w:type="gramEnd"/>
      <w:r w:rsidR="00072B51" w:rsidRPr="00006DA3">
        <w:rPr>
          <w:szCs w:val="24"/>
          <w:highlight w:val="yellow"/>
        </w:rPr>
        <w:t>Bei separaten Versicherungen können verschiedene Parteien verantwortlich sein und sind hier mit ihrer jeweiligen Verantwortlichkeit anzuführen].</w:t>
      </w:r>
    </w:p>
    <w:p w14:paraId="5A62ACEC" w14:textId="2C1DD256" w:rsidR="00072B51" w:rsidRPr="00006DA3" w:rsidRDefault="00072B51" w:rsidP="00A017A4">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 xml:space="preserve">ARTIKEL </w:t>
      </w:r>
      <w:r w:rsidR="008D3DC3" w:rsidRPr="00006DA3">
        <w:rPr>
          <w:rFonts w:ascii="Times New Roman" w:hAnsi="Times New Roman" w:cs="Times New Roman"/>
          <w:sz w:val="24"/>
          <w:szCs w:val="24"/>
        </w:rPr>
        <w:t>8</w:t>
      </w:r>
      <w:r w:rsidRPr="00006DA3">
        <w:rPr>
          <w:rFonts w:ascii="Times New Roman" w:hAnsi="Times New Roman" w:cs="Times New Roman"/>
          <w:sz w:val="24"/>
          <w:szCs w:val="24"/>
        </w:rPr>
        <w:t xml:space="preserve"> – SPRACHNIVEAU UND ONLINE-SPRACHUNTERSTÜTZUNG (OLS) </w:t>
      </w:r>
    </w:p>
    <w:p w14:paraId="1690D0CC" w14:textId="27F3DE57" w:rsidR="00072B51" w:rsidRPr="00006DA3" w:rsidRDefault="008D3DC3" w:rsidP="00072B51">
      <w:pPr>
        <w:pStyle w:val="Textkrper"/>
        <w:spacing w:after="120"/>
        <w:ind w:left="720" w:hanging="720"/>
        <w:rPr>
          <w:i/>
          <w:color w:val="4AA55B"/>
          <w:szCs w:val="24"/>
        </w:rPr>
      </w:pPr>
      <w:r w:rsidRPr="00006DA3">
        <w:rPr>
          <w:szCs w:val="24"/>
        </w:rPr>
        <w:t>8</w:t>
      </w:r>
      <w:r w:rsidR="00072B51" w:rsidRPr="00006DA3">
        <w:rPr>
          <w:szCs w:val="24"/>
        </w:rPr>
        <w:t>.1</w:t>
      </w:r>
      <w:r w:rsidR="00072B51" w:rsidRPr="00006DA3">
        <w:rPr>
          <w:szCs w:val="24"/>
        </w:rPr>
        <w:tab/>
        <w:t>Der/die Teilnehmende kann vor dem Mobilitätszeitraum die OLS-Sprachprüfung in der Sprache der Mobilität (falls verfügbar) machen und die auf der OLS-Plattform verfügbaren Sprachkurse nutzen.</w:t>
      </w:r>
    </w:p>
    <w:p w14:paraId="4CA6EDA3" w14:textId="77777777" w:rsidR="00072B51" w:rsidRPr="00006DA3" w:rsidRDefault="00072B51" w:rsidP="00072B51">
      <w:pPr>
        <w:pStyle w:val="P68B1DB1-Standard8"/>
        <w:spacing w:after="120"/>
        <w:ind w:left="720" w:hanging="720"/>
        <w:jc w:val="both"/>
        <w:rPr>
          <w:szCs w:val="24"/>
        </w:rPr>
      </w:pPr>
      <w:r w:rsidRPr="00006DA3">
        <w:rPr>
          <w:szCs w:val="24"/>
        </w:rPr>
        <w:t>[Option, falls nicht in der Lernvereinbarung enthalten</w:t>
      </w:r>
    </w:p>
    <w:p w14:paraId="3AF763A7" w14:textId="312191D5" w:rsidR="00072B51" w:rsidRPr="00006DA3" w:rsidRDefault="008D3DC3" w:rsidP="00072B51">
      <w:pPr>
        <w:pStyle w:val="P68B1DB1-Standard3"/>
        <w:spacing w:after="120"/>
        <w:ind w:left="720" w:hanging="720"/>
        <w:rPr>
          <w:szCs w:val="24"/>
        </w:rPr>
      </w:pPr>
      <w:r w:rsidRPr="00006DA3">
        <w:rPr>
          <w:szCs w:val="24"/>
        </w:rPr>
        <w:t>8</w:t>
      </w:r>
      <w:r w:rsidR="00072B51" w:rsidRPr="00006DA3">
        <w:rPr>
          <w:szCs w:val="24"/>
        </w:rPr>
        <w:t>.2</w:t>
      </w:r>
      <w:r w:rsidR="00072B51" w:rsidRPr="00006DA3">
        <w:rPr>
          <w:szCs w:val="24"/>
        </w:rPr>
        <w:tab/>
        <w:t>Das Niveau der Sprachkompetenz in [</w:t>
      </w:r>
      <w:r w:rsidR="00072B51" w:rsidRPr="00006DA3">
        <w:rPr>
          <w:szCs w:val="24"/>
          <w:highlight w:val="lightGray"/>
        </w:rPr>
        <w:t>Hauptsprache des Unterrichts/der Arbeit zu präzisieren</w:t>
      </w:r>
      <w:r w:rsidR="00072B51" w:rsidRPr="00006DA3">
        <w:rPr>
          <w:szCs w:val="24"/>
        </w:rPr>
        <w:t xml:space="preserve">], die der/die Teilnehmende bereits zu Beginn des Mobilitätszeitraums erworben hat oder zustimmt, ist: </w:t>
      </w:r>
      <w:r w:rsidRPr="00006DA3">
        <w:rPr>
          <w:szCs w:val="24"/>
          <w:lang w:val="de-AT"/>
        </w:rPr>
        <w:t>A1</w:t>
      </w:r>
      <w:r w:rsidRPr="00006DA3">
        <w:rPr>
          <w:rFonts w:ascii="Segoe UI Symbol" w:eastAsia="MS Gothic" w:hAnsi="Segoe UI Symbol" w:cs="Segoe UI Symbol"/>
          <w:szCs w:val="24"/>
          <w:lang w:val="de-AT"/>
        </w:rPr>
        <w:t>☐</w:t>
      </w:r>
      <w:r w:rsidRPr="00006DA3">
        <w:rPr>
          <w:szCs w:val="24"/>
          <w:lang w:val="de-AT"/>
        </w:rPr>
        <w:t xml:space="preserve"> A2</w:t>
      </w:r>
      <w:r w:rsidRPr="00006DA3">
        <w:rPr>
          <w:rFonts w:ascii="Segoe UI Symbol" w:eastAsia="MS Gothic" w:hAnsi="Segoe UI Symbol" w:cs="Segoe UI Symbol"/>
          <w:szCs w:val="24"/>
          <w:lang w:val="de-AT"/>
        </w:rPr>
        <w:t>☐</w:t>
      </w:r>
      <w:r w:rsidRPr="00006DA3">
        <w:rPr>
          <w:szCs w:val="24"/>
          <w:lang w:val="de-AT"/>
        </w:rPr>
        <w:t xml:space="preserve"> B1</w:t>
      </w:r>
      <w:r w:rsidRPr="00006DA3">
        <w:rPr>
          <w:rFonts w:ascii="Segoe UI Symbol" w:eastAsia="MS Gothic" w:hAnsi="Segoe UI Symbol" w:cs="Segoe UI Symbol"/>
          <w:szCs w:val="24"/>
          <w:lang w:val="de-AT"/>
        </w:rPr>
        <w:t>☐</w:t>
      </w:r>
      <w:r w:rsidRPr="00006DA3">
        <w:rPr>
          <w:szCs w:val="24"/>
          <w:lang w:val="de-AT"/>
        </w:rPr>
        <w:t xml:space="preserve"> B2</w:t>
      </w:r>
      <w:r w:rsidRPr="00006DA3">
        <w:rPr>
          <w:rFonts w:ascii="Segoe UI Symbol" w:eastAsia="MS Gothic" w:hAnsi="Segoe UI Symbol" w:cs="Segoe UI Symbol"/>
          <w:szCs w:val="24"/>
          <w:lang w:val="de-AT"/>
        </w:rPr>
        <w:t>☐</w:t>
      </w:r>
      <w:r w:rsidRPr="00006DA3">
        <w:rPr>
          <w:szCs w:val="24"/>
          <w:lang w:val="de-AT"/>
        </w:rPr>
        <w:t xml:space="preserve"> C1</w:t>
      </w:r>
      <w:r w:rsidRPr="00006DA3">
        <w:rPr>
          <w:rFonts w:ascii="Segoe UI Symbol" w:eastAsia="MS Gothic" w:hAnsi="Segoe UI Symbol" w:cs="Segoe UI Symbol"/>
          <w:szCs w:val="24"/>
          <w:lang w:val="de-AT"/>
        </w:rPr>
        <w:t>☐</w:t>
      </w:r>
      <w:r w:rsidRPr="00006DA3">
        <w:rPr>
          <w:szCs w:val="24"/>
          <w:lang w:val="de-AT"/>
        </w:rPr>
        <w:t xml:space="preserve"> C2</w:t>
      </w:r>
      <w:r w:rsidRPr="00006DA3">
        <w:rPr>
          <w:rFonts w:ascii="Segoe UI Symbol" w:eastAsia="MS Gothic" w:hAnsi="Segoe UI Symbol" w:cs="Segoe UI Symbol"/>
          <w:szCs w:val="24"/>
          <w:lang w:val="de-AT"/>
        </w:rPr>
        <w:t>☐</w:t>
      </w:r>
      <w:r w:rsidR="00072B51" w:rsidRPr="00006DA3">
        <w:rPr>
          <w:i/>
          <w:color w:val="4AA55B"/>
          <w:szCs w:val="24"/>
        </w:rPr>
        <w:t>)</w:t>
      </w:r>
      <w:r w:rsidR="00072B51" w:rsidRPr="00006DA3">
        <w:rPr>
          <w:szCs w:val="24"/>
        </w:rPr>
        <w:t xml:space="preserve"> </w:t>
      </w:r>
    </w:p>
    <w:p w14:paraId="3FB6C48D" w14:textId="058FCA35" w:rsidR="00072B51" w:rsidRPr="00006DA3" w:rsidRDefault="00072B51"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 xml:space="preserve">ARTIKEL </w:t>
      </w:r>
      <w:r w:rsidR="008D3DC3" w:rsidRPr="00006DA3">
        <w:rPr>
          <w:rFonts w:ascii="Times New Roman" w:hAnsi="Times New Roman" w:cs="Times New Roman"/>
          <w:sz w:val="24"/>
          <w:szCs w:val="24"/>
        </w:rPr>
        <w:t>9</w:t>
      </w:r>
      <w:r w:rsidRPr="00006DA3">
        <w:rPr>
          <w:rFonts w:ascii="Times New Roman" w:hAnsi="Times New Roman" w:cs="Times New Roman"/>
          <w:sz w:val="24"/>
          <w:szCs w:val="24"/>
        </w:rPr>
        <w:t xml:space="preserve"> – TEILNAHMEBERICHT</w:t>
      </w:r>
    </w:p>
    <w:p w14:paraId="619F289E" w14:textId="760C53BA" w:rsidR="00072B51" w:rsidRPr="00006DA3" w:rsidRDefault="008D3DC3" w:rsidP="00072B51">
      <w:pPr>
        <w:pStyle w:val="Textkrper"/>
        <w:tabs>
          <w:tab w:val="left" w:pos="567"/>
        </w:tabs>
        <w:spacing w:after="120"/>
        <w:ind w:left="567" w:hanging="567"/>
        <w:rPr>
          <w:szCs w:val="24"/>
        </w:rPr>
      </w:pPr>
      <w:r w:rsidRPr="00006DA3">
        <w:rPr>
          <w:szCs w:val="24"/>
        </w:rPr>
        <w:t>9</w:t>
      </w:r>
      <w:r w:rsidR="00072B51" w:rsidRPr="00006DA3">
        <w:rPr>
          <w:szCs w:val="24"/>
        </w:rPr>
        <w:t>.1</w:t>
      </w:r>
      <w:r w:rsidR="00072B51" w:rsidRPr="00006DA3">
        <w:rPr>
          <w:szCs w:val="24"/>
        </w:rPr>
        <w:tab/>
        <w:t xml:space="preserve">Der/die Teilnehmende muss den Teilnahmebericht (EU-Survey) über seine Mobilitätserfahrung (über das Online-Tool) innerhalb von </w:t>
      </w:r>
      <w:r w:rsidR="00072B51" w:rsidRPr="00006DA3">
        <w:rPr>
          <w:i/>
          <w:color w:val="4AA55B"/>
          <w:szCs w:val="24"/>
        </w:rPr>
        <w:t xml:space="preserve">[Option für eingehende langfristige Mobilität von Studierenden: </w:t>
      </w:r>
      <w:r w:rsidR="00072B51" w:rsidRPr="00006DA3">
        <w:rPr>
          <w:szCs w:val="24"/>
        </w:rPr>
        <w:t xml:space="preserve">10/Option </w:t>
      </w:r>
      <w:r w:rsidR="00072B51" w:rsidRPr="00006DA3">
        <w:rPr>
          <w:i/>
          <w:color w:val="4AA55B"/>
          <w:szCs w:val="24"/>
        </w:rPr>
        <w:t>für alle anderen Mobilitäten:</w:t>
      </w:r>
      <w:r w:rsidR="00072B51" w:rsidRPr="00006DA3">
        <w:rPr>
          <w:szCs w:val="24"/>
        </w:rPr>
        <w:t xml:space="preserve"> 30</w:t>
      </w:r>
      <w:r w:rsidR="00072B51" w:rsidRPr="00006DA3">
        <w:rPr>
          <w:i/>
          <w:color w:val="4AA55B"/>
          <w:szCs w:val="24"/>
        </w:rPr>
        <w:t>]</w:t>
      </w:r>
      <w:r w:rsidR="00072B51" w:rsidRPr="00006DA3">
        <w:rPr>
          <w:szCs w:val="24"/>
        </w:rPr>
        <w:t xml:space="preserve"> Kalendertagen nach Eingang der Einladung zur Fertigstellung ausfüllen und übermitteln. Teilnehmende, die den Online-Teilnahmebericht nicht ausfüllen und einreichen, können von ihrer Organisation aufgefordert werden, die erhaltene finanzielle Unterstützung teilweise oder vollständig zurückzuzahlen.</w:t>
      </w:r>
    </w:p>
    <w:p w14:paraId="62D7BDD6" w14:textId="6EC5D63A" w:rsidR="00072B51" w:rsidRPr="00006DA3" w:rsidRDefault="00072B51"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 xml:space="preserve">ARTIKEL </w:t>
      </w:r>
      <w:r w:rsidR="008D3DC3" w:rsidRPr="00006DA3">
        <w:rPr>
          <w:rFonts w:ascii="Times New Roman" w:hAnsi="Times New Roman" w:cs="Times New Roman"/>
          <w:sz w:val="24"/>
          <w:szCs w:val="24"/>
        </w:rPr>
        <w:t>10</w:t>
      </w:r>
      <w:r w:rsidRPr="00006DA3">
        <w:rPr>
          <w:rFonts w:ascii="Times New Roman" w:hAnsi="Times New Roman" w:cs="Times New Roman"/>
          <w:sz w:val="24"/>
          <w:szCs w:val="24"/>
        </w:rPr>
        <w:t xml:space="preserve"> – ETHIK UND WERTE</w:t>
      </w:r>
    </w:p>
    <w:p w14:paraId="099AB57A" w14:textId="1B302E7C" w:rsidR="00072B51" w:rsidRPr="00006DA3" w:rsidRDefault="008D3DC3" w:rsidP="00072B51">
      <w:pPr>
        <w:pStyle w:val="Textkrper"/>
        <w:tabs>
          <w:tab w:val="left" w:pos="567"/>
        </w:tabs>
        <w:spacing w:after="120"/>
        <w:ind w:left="567" w:hanging="567"/>
        <w:rPr>
          <w:szCs w:val="24"/>
        </w:rPr>
      </w:pPr>
      <w:r w:rsidRPr="00006DA3">
        <w:rPr>
          <w:szCs w:val="24"/>
        </w:rPr>
        <w:t>10</w:t>
      </w:r>
      <w:r w:rsidR="00072B51" w:rsidRPr="00006DA3">
        <w:rPr>
          <w:szCs w:val="24"/>
        </w:rPr>
        <w:t xml:space="preserve">.1 </w:t>
      </w:r>
      <w:r w:rsidR="00072B51" w:rsidRPr="00006DA3">
        <w:rPr>
          <w:szCs w:val="24"/>
        </w:rPr>
        <w:tab/>
        <w:t>Die Mobilitätsmaßnahme muss im Einklang mit den höchsten ethischen Standards und den geltenden EU-, internationalen und nationalen Rechtsvorschriften über ethische Grundsätze durchgeführt werden.</w:t>
      </w:r>
    </w:p>
    <w:p w14:paraId="0F30D108" w14:textId="099FEC45" w:rsidR="00072B51" w:rsidRPr="00006DA3" w:rsidRDefault="008D3DC3" w:rsidP="00072B51">
      <w:pPr>
        <w:tabs>
          <w:tab w:val="left" w:pos="567"/>
        </w:tabs>
        <w:spacing w:after="120"/>
        <w:ind w:left="567" w:hanging="567"/>
        <w:jc w:val="both"/>
        <w:rPr>
          <w:sz w:val="24"/>
          <w:szCs w:val="24"/>
        </w:rPr>
      </w:pPr>
      <w:r w:rsidRPr="00006DA3">
        <w:rPr>
          <w:sz w:val="24"/>
          <w:szCs w:val="24"/>
        </w:rPr>
        <w:t>10</w:t>
      </w:r>
      <w:r w:rsidR="00072B51" w:rsidRPr="00006DA3">
        <w:rPr>
          <w:sz w:val="24"/>
          <w:szCs w:val="24"/>
        </w:rPr>
        <w:t xml:space="preserve">.2 </w:t>
      </w:r>
      <w:r w:rsidR="00072B51" w:rsidRPr="00006DA3">
        <w:rPr>
          <w:sz w:val="24"/>
          <w:szCs w:val="24"/>
        </w:rPr>
        <w:tab/>
        <w:t>Der/die Teilnehmende muss sich grundlegenden Werten der EU (darunter Achtung der Menschenwürde, Freiheit, Demokratie, Gleichheit, Rechtsstaatlichkeit und Menschenrechte, einschließlich der Rechte von Minderheiten) verpflichten und deren Einhaltung sicherstellen.</w:t>
      </w:r>
    </w:p>
    <w:p w14:paraId="5ECFCCDD" w14:textId="2DD6DA36" w:rsidR="00072B51" w:rsidRPr="00006DA3" w:rsidRDefault="008D3DC3" w:rsidP="00072B51">
      <w:pPr>
        <w:pStyle w:val="Textkrper"/>
        <w:tabs>
          <w:tab w:val="left" w:pos="567"/>
        </w:tabs>
        <w:spacing w:after="120"/>
        <w:ind w:left="567" w:hanging="567"/>
        <w:rPr>
          <w:szCs w:val="24"/>
        </w:rPr>
      </w:pPr>
      <w:r w:rsidRPr="00006DA3">
        <w:rPr>
          <w:szCs w:val="24"/>
        </w:rPr>
        <w:t>10</w:t>
      </w:r>
      <w:r w:rsidR="00072B51" w:rsidRPr="00006DA3">
        <w:rPr>
          <w:szCs w:val="24"/>
        </w:rPr>
        <w:t>.3</w:t>
      </w:r>
      <w:r w:rsidR="00072B51" w:rsidRPr="00006DA3">
        <w:rPr>
          <w:szCs w:val="24"/>
        </w:rPr>
        <w:tab/>
        <w:t xml:space="preserve">Verstößt der/die Teilnehmende gegen seine/ihre Pflichten aus diesem Artikel, so kann die Finanzhilfe gekürzt </w:t>
      </w:r>
      <w:r w:rsidR="00471355" w:rsidRPr="00006DA3">
        <w:rPr>
          <w:szCs w:val="24"/>
        </w:rPr>
        <w:t xml:space="preserve">oder nicht ausgezahlt </w:t>
      </w:r>
      <w:r w:rsidR="00072B51" w:rsidRPr="00006DA3">
        <w:rPr>
          <w:szCs w:val="24"/>
        </w:rPr>
        <w:t>werden.</w:t>
      </w:r>
    </w:p>
    <w:p w14:paraId="64F31386" w14:textId="353F812F" w:rsidR="00072B51" w:rsidRPr="00006DA3" w:rsidRDefault="00072B51"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1</w:t>
      </w:r>
      <w:r w:rsidR="008D3DC3" w:rsidRPr="00006DA3">
        <w:rPr>
          <w:rFonts w:ascii="Times New Roman" w:hAnsi="Times New Roman" w:cs="Times New Roman"/>
          <w:sz w:val="24"/>
          <w:szCs w:val="24"/>
        </w:rPr>
        <w:t>1</w:t>
      </w:r>
      <w:r w:rsidRPr="00006DA3">
        <w:rPr>
          <w:rFonts w:ascii="Times New Roman" w:hAnsi="Times New Roman" w:cs="Times New Roman"/>
          <w:sz w:val="24"/>
          <w:szCs w:val="24"/>
        </w:rPr>
        <w:t xml:space="preserve"> – DATENSCHUTZ</w:t>
      </w:r>
    </w:p>
    <w:p w14:paraId="44942CB4" w14:textId="7E879668" w:rsidR="00856B31" w:rsidRPr="00006DA3" w:rsidRDefault="00856B31" w:rsidP="00856B31">
      <w:pPr>
        <w:tabs>
          <w:tab w:val="left" w:pos="851"/>
        </w:tabs>
        <w:spacing w:after="120"/>
        <w:ind w:left="709" w:hanging="709"/>
        <w:jc w:val="both"/>
        <w:rPr>
          <w:sz w:val="24"/>
          <w:szCs w:val="24"/>
        </w:rPr>
      </w:pPr>
      <w:r w:rsidRPr="00006DA3">
        <w:rPr>
          <w:sz w:val="24"/>
          <w:szCs w:val="24"/>
        </w:rPr>
        <w:t xml:space="preserve">11.1  </w:t>
      </w:r>
      <w:r w:rsidRPr="00006DA3">
        <w:rPr>
          <w:sz w:val="24"/>
          <w:szCs w:val="24"/>
        </w:rPr>
        <w:tab/>
        <w:t>Alle personenbezogenen Daten im Rahmen der Vereinbarung werden unter der Verantwortung des in der Datenschutzerklärung genannten Datenverarbeitung</w:t>
      </w:r>
      <w:r w:rsidR="00F00395">
        <w:rPr>
          <w:sz w:val="24"/>
          <w:szCs w:val="24"/>
        </w:rPr>
        <w:t>s</w:t>
      </w:r>
      <w:r w:rsidR="00471355" w:rsidRPr="00006DA3">
        <w:rPr>
          <w:sz w:val="24"/>
          <w:szCs w:val="24"/>
        </w:rPr>
        <w:t>v</w:t>
      </w:r>
      <w:r w:rsidRPr="00006DA3">
        <w:rPr>
          <w:sz w:val="24"/>
          <w:szCs w:val="24"/>
        </w:rPr>
        <w:t>erantwortlichen im Einklang mit den geltenden Rechtsvorschriften zur Datenbereitstellung, insbesondere der Verordnung (EU) 2018/1725</w:t>
      </w:r>
      <w:r w:rsidRPr="00006DA3">
        <w:rPr>
          <w:rStyle w:val="Funotenzeichen"/>
          <w:sz w:val="24"/>
          <w:szCs w:val="24"/>
        </w:rPr>
        <w:footnoteReference w:id="2"/>
      </w:r>
      <w:r w:rsidRPr="00006DA3">
        <w:rPr>
          <w:sz w:val="24"/>
          <w:szCs w:val="24"/>
        </w:rPr>
        <w:t xml:space="preserve"> und den damit verbundenen nationalen Datenschutzgesetzen, und für die in der Datenschutzerklärung genannten Zwecke verarbeitet, die unter https://webgate.ec.europa.eu/erasmus-esc/index/privacy-statement abrufbar ist. </w:t>
      </w:r>
    </w:p>
    <w:p w14:paraId="64D2DD17" w14:textId="416E34C4" w:rsidR="008D3DC3" w:rsidRPr="00006DA3" w:rsidRDefault="00856B31" w:rsidP="00072B51">
      <w:pPr>
        <w:tabs>
          <w:tab w:val="left" w:pos="851"/>
        </w:tabs>
        <w:spacing w:after="120"/>
        <w:ind w:left="709" w:hanging="709"/>
        <w:jc w:val="both"/>
        <w:rPr>
          <w:sz w:val="24"/>
          <w:szCs w:val="24"/>
        </w:rPr>
      </w:pPr>
      <w:r w:rsidRPr="00006DA3">
        <w:rPr>
          <w:sz w:val="24"/>
          <w:szCs w:val="24"/>
        </w:rPr>
        <w:lastRenderedPageBreak/>
        <w:t xml:space="preserve">11.2 </w:t>
      </w:r>
      <w:r w:rsidRPr="00006DA3">
        <w:rPr>
          <w:sz w:val="24"/>
          <w:szCs w:val="24"/>
        </w:rPr>
        <w:tab/>
        <w:t>Diese Daten werden ausschließlich im Zusammenhang mit der Durchführung und Weiterverfolgung der Vereinbarung durch die entsendende Organisation, die nationale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32A31E9B" w14:textId="34437942" w:rsidR="00072B51" w:rsidRPr="00006DA3" w:rsidRDefault="00072B51" w:rsidP="00072B51">
      <w:pPr>
        <w:pStyle w:val="Textkrper"/>
        <w:tabs>
          <w:tab w:val="left" w:pos="851"/>
        </w:tabs>
        <w:spacing w:after="120"/>
        <w:ind w:left="709" w:hanging="709"/>
        <w:rPr>
          <w:szCs w:val="24"/>
        </w:rPr>
      </w:pPr>
      <w:r w:rsidRPr="00006DA3">
        <w:rPr>
          <w:szCs w:val="24"/>
        </w:rPr>
        <w:t>1</w:t>
      </w:r>
      <w:r w:rsidR="008D3DC3" w:rsidRPr="00006DA3">
        <w:rPr>
          <w:szCs w:val="24"/>
        </w:rPr>
        <w:t>1</w:t>
      </w:r>
      <w:r w:rsidRPr="00006DA3">
        <w:rPr>
          <w:szCs w:val="24"/>
        </w:rPr>
        <w:t>.3</w:t>
      </w:r>
      <w:r w:rsidRPr="00006DA3">
        <w:rPr>
          <w:szCs w:val="24"/>
        </w:rPr>
        <w:tab/>
        <w:t>Der/die Teilnehmende kann auf schriftliche Anfrage Zugang zu seinen/ihren personenbezogenen Daten erhalten und unrichtige oder unvollständige Informationen korrigieren. Der/die Teilnehmende sollte Fragen zur Verarbeitung seiner/ihrer personenbezogenen Daten an die entsendende Organisation und/oder die nationale Agentur richten. Der/die Teilnehmende kann beim Europäischen Datenschutzbeauftragten Beschwerde gegen die Verarbeitung seiner</w:t>
      </w:r>
      <w:r w:rsidR="00471355" w:rsidRPr="00006DA3">
        <w:rPr>
          <w:szCs w:val="24"/>
        </w:rPr>
        <w:t>/ihrer</w:t>
      </w:r>
      <w:r w:rsidRPr="00006DA3">
        <w:rPr>
          <w:szCs w:val="24"/>
        </w:rPr>
        <w:t xml:space="preserve"> personenbezogenen Daten in Bezug auf die Nutzung der Daten durch die Europäische Kommission einreichen.</w:t>
      </w:r>
    </w:p>
    <w:p w14:paraId="36D9E1DF" w14:textId="1238936D" w:rsidR="00072B51" w:rsidRPr="00006DA3" w:rsidRDefault="00072B51"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1</w:t>
      </w:r>
      <w:r w:rsidR="00856B31" w:rsidRPr="00006DA3">
        <w:rPr>
          <w:rFonts w:ascii="Times New Roman" w:hAnsi="Times New Roman" w:cs="Times New Roman"/>
          <w:sz w:val="24"/>
          <w:szCs w:val="24"/>
        </w:rPr>
        <w:t>2</w:t>
      </w:r>
      <w:r w:rsidRPr="00006DA3">
        <w:rPr>
          <w:rFonts w:ascii="Times New Roman" w:hAnsi="Times New Roman" w:cs="Times New Roman"/>
          <w:sz w:val="24"/>
          <w:szCs w:val="24"/>
        </w:rPr>
        <w:t xml:space="preserve"> – </w:t>
      </w:r>
      <w:r w:rsidR="00AA592D" w:rsidRPr="00006DA3">
        <w:rPr>
          <w:rFonts w:ascii="Times New Roman" w:hAnsi="Times New Roman" w:cs="Times New Roman"/>
          <w:sz w:val="24"/>
          <w:szCs w:val="24"/>
        </w:rPr>
        <w:t xml:space="preserve">Aussetzung </w:t>
      </w:r>
      <w:r w:rsidRPr="00006DA3">
        <w:rPr>
          <w:rFonts w:ascii="Times New Roman" w:hAnsi="Times New Roman" w:cs="Times New Roman"/>
          <w:sz w:val="24"/>
          <w:szCs w:val="24"/>
        </w:rPr>
        <w:t>DER VEreinbarung</w:t>
      </w:r>
    </w:p>
    <w:p w14:paraId="621AE264" w14:textId="26DCFA7D" w:rsidR="00870ADE" w:rsidRPr="00006DA3" w:rsidRDefault="00870ADE" w:rsidP="00072B51">
      <w:pPr>
        <w:pStyle w:val="Textkrper"/>
        <w:spacing w:after="120"/>
        <w:ind w:left="720" w:hanging="720"/>
        <w:rPr>
          <w:szCs w:val="24"/>
        </w:rPr>
      </w:pPr>
      <w:r w:rsidRPr="00006DA3">
        <w:rPr>
          <w:szCs w:val="24"/>
        </w:rPr>
        <w:t>1</w:t>
      </w:r>
      <w:r w:rsidR="00AA592D" w:rsidRPr="00006DA3">
        <w:rPr>
          <w:szCs w:val="24"/>
        </w:rPr>
        <w:t>2</w:t>
      </w:r>
      <w:r w:rsidRPr="00006DA3">
        <w:rPr>
          <w:szCs w:val="24"/>
        </w:rPr>
        <w:t>.1</w:t>
      </w:r>
      <w:r w:rsidRPr="00006DA3">
        <w:rPr>
          <w:szCs w:val="24"/>
        </w:rPr>
        <w:tab/>
        <w:t>Die Vereinbarung kann auf Initiative de</w:t>
      </w:r>
      <w:r w:rsidR="003E59F4" w:rsidRPr="00006DA3">
        <w:rPr>
          <w:szCs w:val="24"/>
        </w:rPr>
        <w:t>r/d</w:t>
      </w:r>
      <w:r w:rsidR="00F00395">
        <w:rPr>
          <w:szCs w:val="24"/>
        </w:rPr>
        <w:t>ie</w:t>
      </w:r>
      <w:r w:rsidRPr="00006DA3">
        <w:rPr>
          <w:szCs w:val="24"/>
        </w:rPr>
        <w:t xml:space="preserve"> Teilnehme</w:t>
      </w:r>
      <w:r w:rsidR="003E59F4" w:rsidRPr="00006DA3">
        <w:rPr>
          <w:szCs w:val="24"/>
        </w:rPr>
        <w:t>nden</w:t>
      </w:r>
      <w:r w:rsidRPr="00006DA3">
        <w:rPr>
          <w:szCs w:val="24"/>
        </w:rPr>
        <w:t xml:space="preserve"> oder der Organisation ausgesetzt werden, wenn außergewöhnliche Umstände - insbesondere höhere Gewalt (siehe Artikel 16) - die Durchführung unmöglich machen oder übermäßig erschweren. Die Aussetzung tritt an dem Tag in Kraft, der von den </w:t>
      </w:r>
      <w:r w:rsidR="00220ECC">
        <w:rPr>
          <w:szCs w:val="24"/>
        </w:rPr>
        <w:t>Vertragsp</w:t>
      </w:r>
      <w:r w:rsidRPr="00006DA3">
        <w:rPr>
          <w:szCs w:val="24"/>
        </w:rPr>
        <w:t xml:space="preserve">arteien in einer schriftlichen Mitteilung vereinbart wurde. Die Vereinbarung kann danach wieder </w:t>
      </w:r>
      <w:r w:rsidR="003E59F4" w:rsidRPr="00006DA3">
        <w:rPr>
          <w:szCs w:val="24"/>
        </w:rPr>
        <w:t xml:space="preserve">in Kraft gesetzt </w:t>
      </w:r>
      <w:r w:rsidRPr="00006DA3">
        <w:rPr>
          <w:szCs w:val="24"/>
        </w:rPr>
        <w:t>werden.</w:t>
      </w:r>
    </w:p>
    <w:p w14:paraId="47FF18F6" w14:textId="098A78DB" w:rsidR="00AA592D" w:rsidRPr="00006DA3" w:rsidRDefault="00AA592D" w:rsidP="00AA592D">
      <w:pPr>
        <w:pStyle w:val="Textkrper"/>
        <w:spacing w:after="120"/>
        <w:ind w:left="720" w:hanging="720"/>
        <w:rPr>
          <w:szCs w:val="24"/>
        </w:rPr>
      </w:pPr>
      <w:r w:rsidRPr="00006DA3">
        <w:rPr>
          <w:szCs w:val="24"/>
        </w:rPr>
        <w:t>12.2</w:t>
      </w:r>
      <w:r w:rsidRPr="00006DA3">
        <w:rPr>
          <w:szCs w:val="24"/>
        </w:rPr>
        <w:tab/>
      </w:r>
      <w:r w:rsidR="000D08C4" w:rsidRPr="000D08C4">
        <w:rPr>
          <w:szCs w:val="24"/>
          <w:highlight w:val="green"/>
        </w:rPr>
        <w:t>Jede Vertragspartei</w:t>
      </w:r>
      <w:r w:rsidRPr="00006DA3">
        <w:rPr>
          <w:szCs w:val="24"/>
        </w:rPr>
        <w:t xml:space="preserve"> kann den Vertrag jederzeit aussetzen, wenn </w:t>
      </w:r>
      <w:r w:rsidR="000D08C4" w:rsidRPr="000D08C4">
        <w:rPr>
          <w:szCs w:val="24"/>
          <w:highlight w:val="green"/>
        </w:rPr>
        <w:t>die andere Vertragspartei</w:t>
      </w:r>
      <w:r w:rsidRPr="00006DA3">
        <w:rPr>
          <w:szCs w:val="24"/>
        </w:rPr>
        <w:t xml:space="preserve"> folgendes begangen hat oder dessen verdächtigt wird:</w:t>
      </w:r>
    </w:p>
    <w:p w14:paraId="206D68EA" w14:textId="77777777" w:rsidR="00AA592D" w:rsidRPr="00006DA3" w:rsidRDefault="00AA592D" w:rsidP="001D034E">
      <w:pPr>
        <w:pStyle w:val="Textkrper"/>
        <w:spacing w:after="120"/>
        <w:ind w:left="720" w:hanging="12"/>
        <w:rPr>
          <w:szCs w:val="24"/>
        </w:rPr>
      </w:pPr>
      <w:r w:rsidRPr="00006DA3">
        <w:rPr>
          <w:szCs w:val="24"/>
        </w:rPr>
        <w:t xml:space="preserve">a) wesentliche Fehler, Unregelmäßigkeiten oder Betrug oder </w:t>
      </w:r>
    </w:p>
    <w:p w14:paraId="205EA0CB" w14:textId="06825C63" w:rsidR="00AA592D" w:rsidRPr="00006DA3" w:rsidRDefault="00AA592D" w:rsidP="001D034E">
      <w:pPr>
        <w:pStyle w:val="Textkrper"/>
        <w:spacing w:after="120"/>
        <w:ind w:left="720" w:hanging="12"/>
        <w:rPr>
          <w:szCs w:val="24"/>
        </w:rPr>
      </w:pPr>
      <w:r w:rsidRPr="00006DA3">
        <w:rPr>
          <w:szCs w:val="24"/>
        </w:rPr>
        <w:t xml:space="preserve">b) einen schwerwiegenden Verstoß gegen die Verpflichtungen aus dieser Vereinbarung oder während der Vergabe (einschließlich der nicht ordnungsgemäßen Durchführung der Maßnahme, der Vorlage falscher Informationen, der Nichtübermittlung erforderlicher Informationen, des Verstoßes gegen die </w:t>
      </w:r>
      <w:r w:rsidR="005D47BC" w:rsidRPr="00006DA3">
        <w:rPr>
          <w:szCs w:val="24"/>
        </w:rPr>
        <w:t>ethischen Grundsätze</w:t>
      </w:r>
      <w:r w:rsidRPr="00006DA3">
        <w:rPr>
          <w:szCs w:val="24"/>
        </w:rPr>
        <w:t xml:space="preserve"> (falls zutreffend) usw.</w:t>
      </w:r>
    </w:p>
    <w:p w14:paraId="694B3FAB" w14:textId="2A11B9F0" w:rsidR="00AA592D" w:rsidRPr="00006DA3" w:rsidRDefault="00AA592D" w:rsidP="00AA592D">
      <w:pPr>
        <w:pStyle w:val="Textkrper"/>
        <w:spacing w:after="120"/>
        <w:ind w:left="720" w:hanging="720"/>
        <w:rPr>
          <w:szCs w:val="24"/>
        </w:rPr>
      </w:pPr>
      <w:r w:rsidRPr="00006DA3">
        <w:rPr>
          <w:szCs w:val="24"/>
        </w:rPr>
        <w:t xml:space="preserve">12.3 </w:t>
      </w:r>
      <w:r w:rsidRPr="00006DA3">
        <w:rPr>
          <w:szCs w:val="24"/>
        </w:rPr>
        <w:tab/>
        <w:t>Sobald die Umstände die Wiederaufnahme der Durchführung</w:t>
      </w:r>
      <w:r w:rsidR="002E4B3C" w:rsidRPr="00006DA3">
        <w:rPr>
          <w:szCs w:val="24"/>
        </w:rPr>
        <w:t xml:space="preserve"> der Aktivität</w:t>
      </w:r>
      <w:r w:rsidRPr="00006DA3">
        <w:rPr>
          <w:szCs w:val="24"/>
        </w:rPr>
        <w:t xml:space="preserve"> zulassen, müssen sich die </w:t>
      </w:r>
      <w:r w:rsidR="00220ECC">
        <w:rPr>
          <w:szCs w:val="24"/>
        </w:rPr>
        <w:t>Vertragsp</w:t>
      </w:r>
      <w:r w:rsidRPr="00006DA3">
        <w:rPr>
          <w:szCs w:val="24"/>
        </w:rPr>
        <w:t xml:space="preserve">arteien unverzüglich auf ein Datum für die Wiederaufnahme einigen (ein Tag nach Ende der Aussetzung). Die Aussetzung wird mit Wirkung ab dem </w:t>
      </w:r>
      <w:r w:rsidR="002E4B3C" w:rsidRPr="00006DA3">
        <w:rPr>
          <w:szCs w:val="24"/>
        </w:rPr>
        <w:t>Enddatum</w:t>
      </w:r>
      <w:r w:rsidRPr="00006DA3">
        <w:rPr>
          <w:szCs w:val="24"/>
        </w:rPr>
        <w:t xml:space="preserve"> der Aussetzung aufgehoben. </w:t>
      </w:r>
    </w:p>
    <w:p w14:paraId="06D67E9B" w14:textId="32D432A0" w:rsidR="00AA592D" w:rsidRPr="00006DA3" w:rsidRDefault="00AA592D" w:rsidP="00AA592D">
      <w:pPr>
        <w:pStyle w:val="Textkrper"/>
        <w:spacing w:after="120"/>
        <w:ind w:left="720" w:hanging="720"/>
        <w:rPr>
          <w:szCs w:val="24"/>
        </w:rPr>
      </w:pPr>
      <w:r w:rsidRPr="00006DA3">
        <w:rPr>
          <w:szCs w:val="24"/>
        </w:rPr>
        <w:t xml:space="preserve">12.4 </w:t>
      </w:r>
      <w:r w:rsidRPr="00006DA3">
        <w:rPr>
          <w:szCs w:val="24"/>
        </w:rPr>
        <w:tab/>
        <w:t>Während der Aussetzung wird keine finanzielle Unterstützung an den</w:t>
      </w:r>
      <w:r w:rsidR="002E4B3C" w:rsidRPr="00006DA3">
        <w:rPr>
          <w:szCs w:val="24"/>
        </w:rPr>
        <w:t>/die</w:t>
      </w:r>
      <w:r w:rsidRPr="00006DA3">
        <w:rPr>
          <w:szCs w:val="24"/>
        </w:rPr>
        <w:t xml:space="preserve"> Teilnehm</w:t>
      </w:r>
      <w:r w:rsidR="002E4B3C" w:rsidRPr="00006DA3">
        <w:rPr>
          <w:szCs w:val="24"/>
        </w:rPr>
        <w:t>er/i</w:t>
      </w:r>
      <w:r w:rsidR="00C73FC1">
        <w:rPr>
          <w:szCs w:val="24"/>
        </w:rPr>
        <w:t>n</w:t>
      </w:r>
      <w:r w:rsidR="00F00395">
        <w:rPr>
          <w:szCs w:val="24"/>
        </w:rPr>
        <w:t xml:space="preserve"> </w:t>
      </w:r>
      <w:r w:rsidRPr="00006DA3">
        <w:rPr>
          <w:szCs w:val="24"/>
        </w:rPr>
        <w:t xml:space="preserve">gezahlt. </w:t>
      </w:r>
    </w:p>
    <w:p w14:paraId="6DC3C0F8" w14:textId="39556974" w:rsidR="00AA592D" w:rsidRPr="00006DA3" w:rsidRDefault="00AA592D" w:rsidP="00AA592D">
      <w:pPr>
        <w:pStyle w:val="Textkrper"/>
        <w:spacing w:after="120"/>
        <w:ind w:left="720" w:hanging="720"/>
        <w:rPr>
          <w:szCs w:val="24"/>
        </w:rPr>
      </w:pPr>
      <w:r w:rsidRPr="00006DA3">
        <w:rPr>
          <w:szCs w:val="24"/>
        </w:rPr>
        <w:t xml:space="preserve">12.5 </w:t>
      </w:r>
      <w:r w:rsidRPr="00006DA3">
        <w:rPr>
          <w:szCs w:val="24"/>
        </w:rPr>
        <w:tab/>
        <w:t>Der</w:t>
      </w:r>
      <w:r w:rsidR="002E4B3C" w:rsidRPr="00006DA3">
        <w:rPr>
          <w:szCs w:val="24"/>
        </w:rPr>
        <w:t>/</w:t>
      </w:r>
      <w:r w:rsidR="002D06CD" w:rsidRPr="00006DA3">
        <w:rPr>
          <w:szCs w:val="24"/>
        </w:rPr>
        <w:t>D</w:t>
      </w:r>
      <w:r w:rsidR="002E4B3C" w:rsidRPr="00006DA3">
        <w:rPr>
          <w:szCs w:val="24"/>
        </w:rPr>
        <w:t>ie</w:t>
      </w:r>
      <w:r w:rsidRPr="00006DA3">
        <w:rPr>
          <w:szCs w:val="24"/>
        </w:rPr>
        <w:t xml:space="preserve"> Teilnehmer</w:t>
      </w:r>
      <w:r w:rsidR="002E4B3C" w:rsidRPr="00006DA3">
        <w:rPr>
          <w:szCs w:val="24"/>
        </w:rPr>
        <w:t>/in</w:t>
      </w:r>
      <w:r w:rsidRPr="00006DA3">
        <w:rPr>
          <w:szCs w:val="24"/>
        </w:rPr>
        <w:t xml:space="preserve"> hat keinen Anspruch auf Schadenersatz </w:t>
      </w:r>
      <w:r w:rsidR="002E4B3C" w:rsidRPr="00006DA3">
        <w:rPr>
          <w:szCs w:val="24"/>
        </w:rPr>
        <w:t>aufgrund</w:t>
      </w:r>
      <w:r w:rsidRPr="00006DA3">
        <w:rPr>
          <w:szCs w:val="24"/>
        </w:rPr>
        <w:t xml:space="preserve"> der Aussetzung durch die Organisation.</w:t>
      </w:r>
    </w:p>
    <w:p w14:paraId="0B83AD01" w14:textId="70074D4B" w:rsidR="00AA592D" w:rsidRPr="00006DA3" w:rsidRDefault="00AA592D" w:rsidP="00AA592D">
      <w:pPr>
        <w:pStyle w:val="Textkrper"/>
        <w:spacing w:after="120"/>
        <w:ind w:left="720" w:hanging="720"/>
        <w:rPr>
          <w:szCs w:val="24"/>
        </w:rPr>
      </w:pPr>
      <w:r w:rsidRPr="00006DA3">
        <w:rPr>
          <w:szCs w:val="24"/>
        </w:rPr>
        <w:t>12.6</w:t>
      </w:r>
      <w:r w:rsidR="00F00395">
        <w:rPr>
          <w:szCs w:val="24"/>
        </w:rPr>
        <w:tab/>
      </w:r>
      <w:r w:rsidRPr="00006DA3">
        <w:rPr>
          <w:szCs w:val="24"/>
        </w:rPr>
        <w:t>Die Aussetzung berührt nicht das Recht der Organisation, den Vertrag zu kündigen (siehe Artikel 13).</w:t>
      </w:r>
    </w:p>
    <w:p w14:paraId="13B917C5" w14:textId="7688E44E" w:rsidR="00AA592D" w:rsidRPr="00006DA3" w:rsidRDefault="00072B51"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lastRenderedPageBreak/>
        <w:t>ARTIKEL 1</w:t>
      </w:r>
      <w:r w:rsidR="00AA592D" w:rsidRPr="00006DA3">
        <w:rPr>
          <w:rFonts w:ascii="Times New Roman" w:hAnsi="Times New Roman" w:cs="Times New Roman"/>
          <w:sz w:val="24"/>
          <w:szCs w:val="24"/>
        </w:rPr>
        <w:t>3</w:t>
      </w:r>
      <w:r w:rsidRPr="00006DA3">
        <w:rPr>
          <w:rFonts w:ascii="Times New Roman" w:hAnsi="Times New Roman" w:cs="Times New Roman"/>
          <w:sz w:val="24"/>
          <w:szCs w:val="24"/>
        </w:rPr>
        <w:t xml:space="preserve"> – </w:t>
      </w:r>
      <w:r w:rsidR="00AA592D" w:rsidRPr="00006DA3">
        <w:rPr>
          <w:rFonts w:ascii="Times New Roman" w:hAnsi="Times New Roman" w:cs="Times New Roman"/>
          <w:sz w:val="24"/>
          <w:szCs w:val="24"/>
        </w:rPr>
        <w:t>KÜNDIGUNG DER VEREINBARUNG</w:t>
      </w:r>
    </w:p>
    <w:p w14:paraId="2A20AD25" w14:textId="2F0738D1" w:rsidR="00AA592D" w:rsidRPr="00006DA3" w:rsidRDefault="00AA592D" w:rsidP="00F00395">
      <w:pPr>
        <w:pStyle w:val="P68B1DB1-berschrift413"/>
        <w:ind w:left="709" w:hanging="709"/>
        <w:rPr>
          <w:rFonts w:ascii="Times New Roman" w:eastAsia="Times New Roman" w:hAnsi="Times New Roman" w:cs="Times New Roman"/>
          <w:b w:val="0"/>
          <w:caps w:val="0"/>
          <w:sz w:val="24"/>
          <w:szCs w:val="24"/>
        </w:rPr>
      </w:pPr>
      <w:r w:rsidRPr="00006DA3">
        <w:rPr>
          <w:rFonts w:ascii="Times New Roman" w:eastAsia="Times New Roman" w:hAnsi="Times New Roman" w:cs="Times New Roman"/>
          <w:b w:val="0"/>
          <w:caps w:val="0"/>
          <w:sz w:val="24"/>
          <w:szCs w:val="24"/>
        </w:rPr>
        <w:t>13.1</w:t>
      </w:r>
      <w:r w:rsidR="00F00395">
        <w:rPr>
          <w:rFonts w:ascii="Times New Roman" w:eastAsia="Times New Roman" w:hAnsi="Times New Roman" w:cs="Times New Roman"/>
          <w:b w:val="0"/>
          <w:caps w:val="0"/>
          <w:sz w:val="24"/>
          <w:szCs w:val="24"/>
        </w:rPr>
        <w:tab/>
      </w:r>
      <w:r w:rsidRPr="00006DA3">
        <w:rPr>
          <w:rFonts w:ascii="Times New Roman" w:eastAsia="Times New Roman" w:hAnsi="Times New Roman" w:cs="Times New Roman"/>
          <w:b w:val="0"/>
          <w:caps w:val="0"/>
          <w:sz w:val="24"/>
          <w:szCs w:val="24"/>
        </w:rPr>
        <w:t xml:space="preserve">Die Vereinbarung kann von jeder </w:t>
      </w:r>
      <w:r w:rsidR="00220ECC">
        <w:rPr>
          <w:rFonts w:ascii="Times New Roman" w:eastAsia="Times New Roman" w:hAnsi="Times New Roman" w:cs="Times New Roman"/>
          <w:b w:val="0"/>
          <w:caps w:val="0"/>
          <w:sz w:val="24"/>
          <w:szCs w:val="24"/>
        </w:rPr>
        <w:t>Vertragsp</w:t>
      </w:r>
      <w:r w:rsidRPr="00006DA3">
        <w:rPr>
          <w:rFonts w:ascii="Times New Roman" w:eastAsia="Times New Roman" w:hAnsi="Times New Roman" w:cs="Times New Roman"/>
          <w:b w:val="0"/>
          <w:caps w:val="0"/>
          <w:sz w:val="24"/>
          <w:szCs w:val="24"/>
        </w:rPr>
        <w:t>artei gekündigt werden, wenn Umstände eintreten, die die Durchführung der Vereinbarung undurchführbar, unmöglich oder übermäßig schwierig machen.</w:t>
      </w:r>
    </w:p>
    <w:p w14:paraId="02FC83DA" w14:textId="4709AC50" w:rsidR="00AA592D" w:rsidRPr="00006DA3" w:rsidRDefault="00AA592D" w:rsidP="00F00395">
      <w:pPr>
        <w:pStyle w:val="P68B1DB1-berschrift413"/>
        <w:ind w:left="709" w:hanging="709"/>
        <w:rPr>
          <w:rFonts w:ascii="Times New Roman" w:eastAsia="Times New Roman" w:hAnsi="Times New Roman" w:cs="Times New Roman"/>
          <w:b w:val="0"/>
          <w:caps w:val="0"/>
          <w:sz w:val="24"/>
          <w:szCs w:val="24"/>
        </w:rPr>
      </w:pPr>
      <w:r w:rsidRPr="00006DA3">
        <w:rPr>
          <w:rFonts w:ascii="Times New Roman" w:eastAsia="Times New Roman" w:hAnsi="Times New Roman" w:cs="Times New Roman"/>
          <w:b w:val="0"/>
          <w:caps w:val="0"/>
          <w:sz w:val="24"/>
          <w:szCs w:val="24"/>
        </w:rPr>
        <w:t>13.2</w:t>
      </w:r>
      <w:r w:rsidRPr="00006DA3">
        <w:rPr>
          <w:rFonts w:ascii="Times New Roman" w:eastAsia="Times New Roman" w:hAnsi="Times New Roman" w:cs="Times New Roman"/>
          <w:b w:val="0"/>
          <w:caps w:val="0"/>
          <w:sz w:val="24"/>
          <w:szCs w:val="24"/>
        </w:rPr>
        <w:tab/>
        <w:t>Im Falle einer Kündigung hat der</w:t>
      </w:r>
      <w:r w:rsidR="002E4B3C" w:rsidRPr="00006DA3">
        <w:rPr>
          <w:rFonts w:ascii="Times New Roman" w:eastAsia="Times New Roman" w:hAnsi="Times New Roman" w:cs="Times New Roman"/>
          <w:b w:val="0"/>
          <w:caps w:val="0"/>
          <w:sz w:val="24"/>
          <w:szCs w:val="24"/>
        </w:rPr>
        <w:t>/die</w:t>
      </w:r>
      <w:r w:rsidRPr="00006DA3">
        <w:rPr>
          <w:rFonts w:ascii="Times New Roman" w:eastAsia="Times New Roman" w:hAnsi="Times New Roman" w:cs="Times New Roman"/>
          <w:b w:val="0"/>
          <w:caps w:val="0"/>
          <w:sz w:val="24"/>
          <w:szCs w:val="24"/>
        </w:rPr>
        <w:t xml:space="preserve"> Teilnehme</w:t>
      </w:r>
      <w:r w:rsidR="002E4B3C" w:rsidRPr="00006DA3">
        <w:rPr>
          <w:rFonts w:ascii="Times New Roman" w:eastAsia="Times New Roman" w:hAnsi="Times New Roman" w:cs="Times New Roman"/>
          <w:b w:val="0"/>
          <w:caps w:val="0"/>
          <w:sz w:val="24"/>
          <w:szCs w:val="24"/>
        </w:rPr>
        <w:t>nde</w:t>
      </w:r>
      <w:r w:rsidRPr="00006DA3">
        <w:rPr>
          <w:rFonts w:ascii="Times New Roman" w:eastAsia="Times New Roman" w:hAnsi="Times New Roman" w:cs="Times New Roman"/>
          <w:b w:val="0"/>
          <w:caps w:val="0"/>
          <w:sz w:val="24"/>
          <w:szCs w:val="24"/>
        </w:rPr>
        <w:t xml:space="preserve"> Anspruch auf </w:t>
      </w:r>
      <w:r w:rsidR="002E4B3C" w:rsidRPr="00006DA3">
        <w:rPr>
          <w:rFonts w:ascii="Times New Roman" w:eastAsia="Times New Roman" w:hAnsi="Times New Roman" w:cs="Times New Roman"/>
          <w:b w:val="0"/>
          <w:caps w:val="0"/>
          <w:sz w:val="24"/>
          <w:szCs w:val="24"/>
        </w:rPr>
        <w:t>zumindest</w:t>
      </w:r>
      <w:r w:rsidRPr="00006DA3">
        <w:rPr>
          <w:rFonts w:ascii="Times New Roman" w:eastAsia="Times New Roman" w:hAnsi="Times New Roman" w:cs="Times New Roman"/>
          <w:b w:val="0"/>
          <w:caps w:val="0"/>
          <w:sz w:val="24"/>
          <w:szCs w:val="24"/>
        </w:rPr>
        <w:t xml:space="preserve"> den Betrag der finanziellen Unterstützung, der der tatsächlichen Dauer des Aktivitätszeitraums entspricht. </w:t>
      </w:r>
      <w:r w:rsidRPr="00CE161B">
        <w:rPr>
          <w:rFonts w:ascii="Times New Roman" w:eastAsia="Times New Roman" w:hAnsi="Times New Roman" w:cs="Times New Roman"/>
          <w:b w:val="0"/>
          <w:caps w:val="0"/>
          <w:sz w:val="24"/>
          <w:szCs w:val="24"/>
          <w:highlight w:val="green"/>
        </w:rPr>
        <w:t xml:space="preserve">Etwaige Restbeträge </w:t>
      </w:r>
      <w:r w:rsidR="00CE161B" w:rsidRPr="00CE161B">
        <w:rPr>
          <w:rFonts w:ascii="Times New Roman" w:eastAsia="Times New Roman" w:hAnsi="Times New Roman" w:cs="Times New Roman"/>
          <w:b w:val="0"/>
          <w:caps w:val="0"/>
          <w:sz w:val="24"/>
          <w:szCs w:val="24"/>
          <w:highlight w:val="green"/>
        </w:rPr>
        <w:t>sind vom/von der Teilnehmenden zurückzuzahlen</w:t>
      </w:r>
      <w:r w:rsidRPr="00CE161B">
        <w:rPr>
          <w:rFonts w:ascii="Times New Roman" w:eastAsia="Times New Roman" w:hAnsi="Times New Roman" w:cs="Times New Roman"/>
          <w:b w:val="0"/>
          <w:caps w:val="0"/>
          <w:sz w:val="24"/>
          <w:szCs w:val="24"/>
          <w:highlight w:val="green"/>
        </w:rPr>
        <w:t>.</w:t>
      </w:r>
    </w:p>
    <w:p w14:paraId="436DDD4B" w14:textId="73946CCB" w:rsidR="00AA592D" w:rsidRPr="00006DA3" w:rsidRDefault="00AA592D" w:rsidP="00F00395">
      <w:pPr>
        <w:pStyle w:val="P68B1DB1-berschrift413"/>
        <w:ind w:left="709" w:hanging="709"/>
        <w:rPr>
          <w:rFonts w:ascii="Times New Roman" w:eastAsia="Times New Roman" w:hAnsi="Times New Roman" w:cs="Times New Roman"/>
          <w:b w:val="0"/>
          <w:caps w:val="0"/>
          <w:sz w:val="24"/>
          <w:szCs w:val="24"/>
        </w:rPr>
      </w:pPr>
      <w:r w:rsidRPr="00006DA3">
        <w:rPr>
          <w:rFonts w:ascii="Times New Roman" w:eastAsia="Times New Roman" w:hAnsi="Times New Roman" w:cs="Times New Roman"/>
          <w:b w:val="0"/>
          <w:caps w:val="0"/>
          <w:sz w:val="24"/>
          <w:szCs w:val="24"/>
        </w:rPr>
        <w:t>13.3</w:t>
      </w:r>
      <w:r w:rsidRPr="00006DA3">
        <w:rPr>
          <w:rFonts w:ascii="Times New Roman" w:eastAsia="Times New Roman" w:hAnsi="Times New Roman" w:cs="Times New Roman"/>
          <w:b w:val="0"/>
          <w:caps w:val="0"/>
          <w:sz w:val="24"/>
          <w:szCs w:val="24"/>
        </w:rPr>
        <w:tab/>
        <w:t xml:space="preserve">Bei schwerwiegenden Verstößen gegen die Verpflichtungen oder wenn </w:t>
      </w:r>
      <w:r w:rsidR="00A90216">
        <w:rPr>
          <w:rFonts w:ascii="Times New Roman" w:eastAsia="Times New Roman" w:hAnsi="Times New Roman" w:cs="Times New Roman"/>
          <w:b w:val="0"/>
          <w:caps w:val="0"/>
          <w:sz w:val="24"/>
          <w:szCs w:val="24"/>
          <w:highlight w:val="green"/>
        </w:rPr>
        <w:t>eine der</w:t>
      </w:r>
      <w:r w:rsidR="00A90216" w:rsidRPr="002E4855">
        <w:rPr>
          <w:rFonts w:ascii="Times New Roman" w:eastAsia="Times New Roman" w:hAnsi="Times New Roman" w:cs="Times New Roman"/>
          <w:b w:val="0"/>
          <w:caps w:val="0"/>
          <w:sz w:val="24"/>
          <w:szCs w:val="24"/>
          <w:highlight w:val="green"/>
        </w:rPr>
        <w:t xml:space="preserve"> </w:t>
      </w:r>
      <w:r w:rsidR="002E4855" w:rsidRPr="002E4855">
        <w:rPr>
          <w:rFonts w:ascii="Times New Roman" w:eastAsia="Times New Roman" w:hAnsi="Times New Roman" w:cs="Times New Roman"/>
          <w:b w:val="0"/>
          <w:caps w:val="0"/>
          <w:sz w:val="24"/>
          <w:szCs w:val="24"/>
          <w:highlight w:val="green"/>
        </w:rPr>
        <w:t>Vertragspartei</w:t>
      </w:r>
      <w:r w:rsidR="00A90216" w:rsidRPr="00EE3789">
        <w:rPr>
          <w:rFonts w:ascii="Times New Roman" w:eastAsia="Times New Roman" w:hAnsi="Times New Roman" w:cs="Times New Roman"/>
          <w:b w:val="0"/>
          <w:caps w:val="0"/>
          <w:sz w:val="24"/>
          <w:szCs w:val="24"/>
          <w:highlight w:val="green"/>
        </w:rPr>
        <w:t>en</w:t>
      </w:r>
      <w:r w:rsidRPr="00006DA3">
        <w:rPr>
          <w:rFonts w:ascii="Times New Roman" w:eastAsia="Times New Roman" w:hAnsi="Times New Roman" w:cs="Times New Roman"/>
          <w:b w:val="0"/>
          <w:caps w:val="0"/>
          <w:sz w:val="24"/>
          <w:szCs w:val="24"/>
        </w:rPr>
        <w:t xml:space="preserve"> </w:t>
      </w:r>
      <w:r w:rsidR="00220ECC">
        <w:rPr>
          <w:rFonts w:ascii="Times New Roman" w:eastAsia="Times New Roman" w:hAnsi="Times New Roman" w:cs="Times New Roman"/>
          <w:b w:val="0"/>
          <w:caps w:val="0"/>
          <w:sz w:val="24"/>
          <w:szCs w:val="24"/>
        </w:rPr>
        <w:t>Regelwidrigkeiten</w:t>
      </w:r>
      <w:r w:rsidRPr="00006DA3">
        <w:rPr>
          <w:rFonts w:ascii="Times New Roman" w:eastAsia="Times New Roman" w:hAnsi="Times New Roman" w:cs="Times New Roman"/>
          <w:b w:val="0"/>
          <w:caps w:val="0"/>
          <w:sz w:val="24"/>
          <w:szCs w:val="24"/>
        </w:rPr>
        <w:t>, Betrug oder Korruption begangen hat oder in eine kriminelle Vereinigung, Geldwäsche, terrorismusbezogene Straftaten (einschließlich Terrorismusfinanzierung), Kinderarbeit oder Menschenhandel verwickelt ist</w:t>
      </w:r>
      <w:r w:rsidRPr="008801F0">
        <w:rPr>
          <w:rFonts w:ascii="Times New Roman" w:eastAsia="Times New Roman" w:hAnsi="Times New Roman" w:cs="Times New Roman"/>
          <w:b w:val="0"/>
          <w:caps w:val="0"/>
          <w:sz w:val="24"/>
          <w:szCs w:val="24"/>
        </w:rPr>
        <w:t xml:space="preserve">, kann die </w:t>
      </w:r>
      <w:r w:rsidR="002E4855" w:rsidRPr="002E4855">
        <w:rPr>
          <w:rFonts w:ascii="Times New Roman" w:eastAsia="Times New Roman" w:hAnsi="Times New Roman" w:cs="Times New Roman"/>
          <w:b w:val="0"/>
          <w:caps w:val="0"/>
          <w:sz w:val="24"/>
          <w:szCs w:val="24"/>
          <w:highlight w:val="green"/>
        </w:rPr>
        <w:t>andere Vertragspartei</w:t>
      </w:r>
      <w:r w:rsidRPr="008801F0">
        <w:rPr>
          <w:rFonts w:ascii="Times New Roman" w:eastAsia="Times New Roman" w:hAnsi="Times New Roman" w:cs="Times New Roman"/>
          <w:b w:val="0"/>
          <w:caps w:val="0"/>
          <w:sz w:val="24"/>
          <w:szCs w:val="24"/>
        </w:rPr>
        <w:t xml:space="preserve"> die Vereinbarung durch förmliche Mitteilung kündigen.</w:t>
      </w:r>
    </w:p>
    <w:p w14:paraId="712A6E97" w14:textId="5D20E6F4" w:rsidR="00AA592D" w:rsidRPr="00006DA3" w:rsidRDefault="00AA592D" w:rsidP="00F00395">
      <w:pPr>
        <w:pStyle w:val="P68B1DB1-berschrift413"/>
        <w:ind w:left="709" w:hanging="709"/>
        <w:rPr>
          <w:rFonts w:ascii="Times New Roman" w:eastAsia="Times New Roman" w:hAnsi="Times New Roman" w:cs="Times New Roman"/>
          <w:b w:val="0"/>
          <w:caps w:val="0"/>
          <w:sz w:val="24"/>
          <w:szCs w:val="24"/>
        </w:rPr>
      </w:pPr>
      <w:r w:rsidRPr="00006DA3">
        <w:rPr>
          <w:rFonts w:ascii="Times New Roman" w:eastAsia="Times New Roman" w:hAnsi="Times New Roman" w:cs="Times New Roman"/>
          <w:b w:val="0"/>
          <w:caps w:val="0"/>
          <w:sz w:val="24"/>
          <w:szCs w:val="24"/>
        </w:rPr>
        <w:t>13.4</w:t>
      </w:r>
      <w:r w:rsidRPr="00006DA3">
        <w:rPr>
          <w:rFonts w:ascii="Times New Roman" w:eastAsia="Times New Roman" w:hAnsi="Times New Roman" w:cs="Times New Roman"/>
          <w:b w:val="0"/>
          <w:caps w:val="0"/>
          <w:sz w:val="24"/>
          <w:szCs w:val="24"/>
        </w:rPr>
        <w:tab/>
        <w:t xml:space="preserve">Die Organisation behält sich das Recht vor, ein gerichtliches Verfahren einzuleiten, wenn eine geforderte </w:t>
      </w:r>
      <w:r w:rsidR="002D06CD" w:rsidRPr="00006DA3">
        <w:rPr>
          <w:rFonts w:ascii="Times New Roman" w:eastAsia="Times New Roman" w:hAnsi="Times New Roman" w:cs="Times New Roman"/>
          <w:b w:val="0"/>
          <w:caps w:val="0"/>
          <w:sz w:val="24"/>
          <w:szCs w:val="24"/>
        </w:rPr>
        <w:t>Rückerstattung</w:t>
      </w:r>
      <w:r w:rsidRPr="00006DA3">
        <w:rPr>
          <w:rFonts w:ascii="Times New Roman" w:eastAsia="Times New Roman" w:hAnsi="Times New Roman" w:cs="Times New Roman"/>
          <w:b w:val="0"/>
          <w:caps w:val="0"/>
          <w:sz w:val="24"/>
          <w:szCs w:val="24"/>
        </w:rPr>
        <w:t xml:space="preserve"> nicht innerhalb der dem</w:t>
      </w:r>
      <w:r w:rsidR="002D06CD" w:rsidRPr="00006DA3">
        <w:rPr>
          <w:rFonts w:ascii="Times New Roman" w:eastAsia="Times New Roman" w:hAnsi="Times New Roman" w:cs="Times New Roman"/>
          <w:b w:val="0"/>
          <w:caps w:val="0"/>
          <w:sz w:val="24"/>
          <w:szCs w:val="24"/>
        </w:rPr>
        <w:t>/der</w:t>
      </w:r>
      <w:r w:rsidRPr="00006DA3">
        <w:rPr>
          <w:rFonts w:ascii="Times New Roman" w:eastAsia="Times New Roman" w:hAnsi="Times New Roman" w:cs="Times New Roman"/>
          <w:b w:val="0"/>
          <w:caps w:val="0"/>
          <w:sz w:val="24"/>
          <w:szCs w:val="24"/>
        </w:rPr>
        <w:t xml:space="preserve"> Teilnehm</w:t>
      </w:r>
      <w:r w:rsidR="002D06CD" w:rsidRPr="00006DA3">
        <w:rPr>
          <w:rFonts w:ascii="Times New Roman" w:eastAsia="Times New Roman" w:hAnsi="Times New Roman" w:cs="Times New Roman"/>
          <w:b w:val="0"/>
          <w:caps w:val="0"/>
          <w:sz w:val="24"/>
          <w:szCs w:val="24"/>
        </w:rPr>
        <w:t>enden</w:t>
      </w:r>
      <w:r w:rsidRPr="00006DA3">
        <w:rPr>
          <w:rFonts w:ascii="Times New Roman" w:eastAsia="Times New Roman" w:hAnsi="Times New Roman" w:cs="Times New Roman"/>
          <w:b w:val="0"/>
          <w:caps w:val="0"/>
          <w:sz w:val="24"/>
          <w:szCs w:val="24"/>
        </w:rPr>
        <w:t xml:space="preserve"> per Einschreiben mitgeteilten Frist freiwillig erfolgt.</w:t>
      </w:r>
    </w:p>
    <w:p w14:paraId="125AAE86" w14:textId="2E1D8F6A" w:rsidR="00AA592D" w:rsidRPr="00006DA3" w:rsidRDefault="00AA592D" w:rsidP="00F00395">
      <w:pPr>
        <w:pStyle w:val="P68B1DB1-berschrift413"/>
        <w:ind w:left="709" w:hanging="709"/>
        <w:rPr>
          <w:rFonts w:ascii="Times New Roman" w:eastAsia="Times New Roman" w:hAnsi="Times New Roman" w:cs="Times New Roman"/>
          <w:b w:val="0"/>
          <w:caps w:val="0"/>
          <w:sz w:val="24"/>
          <w:szCs w:val="24"/>
        </w:rPr>
      </w:pPr>
      <w:r w:rsidRPr="00006DA3">
        <w:rPr>
          <w:rFonts w:ascii="Times New Roman" w:eastAsia="Times New Roman" w:hAnsi="Times New Roman" w:cs="Times New Roman"/>
          <w:b w:val="0"/>
          <w:caps w:val="0"/>
          <w:sz w:val="24"/>
          <w:szCs w:val="24"/>
        </w:rPr>
        <w:t>13.5</w:t>
      </w:r>
      <w:r w:rsidRPr="00006DA3">
        <w:rPr>
          <w:rFonts w:ascii="Times New Roman" w:eastAsia="Times New Roman" w:hAnsi="Times New Roman" w:cs="Times New Roman"/>
          <w:b w:val="0"/>
          <w:caps w:val="0"/>
          <w:sz w:val="24"/>
          <w:szCs w:val="24"/>
        </w:rPr>
        <w:tab/>
        <w:t xml:space="preserve">Die Kündigung wird </w:t>
      </w:r>
      <w:r w:rsidR="002D06CD" w:rsidRPr="00006DA3">
        <w:rPr>
          <w:rFonts w:ascii="Times New Roman" w:eastAsia="Times New Roman" w:hAnsi="Times New Roman" w:cs="Times New Roman"/>
          <w:b w:val="0"/>
          <w:caps w:val="0"/>
          <w:sz w:val="24"/>
          <w:szCs w:val="24"/>
        </w:rPr>
        <w:t>an</w:t>
      </w:r>
      <w:r w:rsidRPr="00006DA3">
        <w:rPr>
          <w:rFonts w:ascii="Times New Roman" w:eastAsia="Times New Roman" w:hAnsi="Times New Roman" w:cs="Times New Roman"/>
          <w:b w:val="0"/>
          <w:caps w:val="0"/>
          <w:sz w:val="24"/>
          <w:szCs w:val="24"/>
        </w:rPr>
        <w:t xml:space="preserve"> dem in der Benachrichtigung genannten </w:t>
      </w:r>
      <w:r w:rsidR="002D06CD" w:rsidRPr="00006DA3">
        <w:rPr>
          <w:rFonts w:ascii="Times New Roman" w:eastAsia="Times New Roman" w:hAnsi="Times New Roman" w:cs="Times New Roman"/>
          <w:b w:val="0"/>
          <w:caps w:val="0"/>
          <w:sz w:val="24"/>
          <w:szCs w:val="24"/>
        </w:rPr>
        <w:t>Kündigungsdatum</w:t>
      </w:r>
      <w:r w:rsidRPr="00006DA3">
        <w:rPr>
          <w:rFonts w:ascii="Times New Roman" w:eastAsia="Times New Roman" w:hAnsi="Times New Roman" w:cs="Times New Roman"/>
          <w:b w:val="0"/>
          <w:caps w:val="0"/>
          <w:sz w:val="24"/>
          <w:szCs w:val="24"/>
        </w:rPr>
        <w:t xml:space="preserve"> wirksam.</w:t>
      </w:r>
    </w:p>
    <w:p w14:paraId="2E105FDB" w14:textId="339B83F3" w:rsidR="00AA592D" w:rsidRPr="00220ECC" w:rsidRDefault="008E3C3D" w:rsidP="00220ECC">
      <w:pPr>
        <w:pStyle w:val="P68B1DB1-berschrift413"/>
        <w:ind w:left="709" w:hanging="709"/>
        <w:rPr>
          <w:rFonts w:ascii="Times New Roman" w:eastAsia="Times New Roman" w:hAnsi="Times New Roman" w:cs="Times New Roman"/>
          <w:b w:val="0"/>
          <w:caps w:val="0"/>
          <w:sz w:val="24"/>
          <w:szCs w:val="24"/>
        </w:rPr>
      </w:pPr>
      <w:r w:rsidRPr="00006DA3">
        <w:rPr>
          <w:rFonts w:ascii="Times New Roman" w:eastAsia="Times New Roman" w:hAnsi="Times New Roman" w:cs="Times New Roman"/>
          <w:b w:val="0"/>
          <w:caps w:val="0"/>
          <w:sz w:val="24"/>
          <w:szCs w:val="24"/>
        </w:rPr>
        <w:t>13.6</w:t>
      </w:r>
      <w:r w:rsidRPr="00006DA3">
        <w:rPr>
          <w:rFonts w:ascii="Times New Roman" w:eastAsia="Times New Roman" w:hAnsi="Times New Roman" w:cs="Times New Roman"/>
          <w:b w:val="0"/>
          <w:caps w:val="0"/>
          <w:sz w:val="24"/>
          <w:szCs w:val="24"/>
        </w:rPr>
        <w:tab/>
        <w:t>Der</w:t>
      </w:r>
      <w:r w:rsidR="002D06CD" w:rsidRPr="00006DA3">
        <w:rPr>
          <w:rFonts w:ascii="Times New Roman" w:eastAsia="Times New Roman" w:hAnsi="Times New Roman" w:cs="Times New Roman"/>
          <w:b w:val="0"/>
          <w:caps w:val="0"/>
          <w:sz w:val="24"/>
          <w:szCs w:val="24"/>
        </w:rPr>
        <w:t>/Die</w:t>
      </w:r>
      <w:r w:rsidRPr="00006DA3">
        <w:rPr>
          <w:rFonts w:ascii="Times New Roman" w:eastAsia="Times New Roman" w:hAnsi="Times New Roman" w:cs="Times New Roman"/>
          <w:b w:val="0"/>
          <w:caps w:val="0"/>
          <w:sz w:val="24"/>
          <w:szCs w:val="24"/>
        </w:rPr>
        <w:t xml:space="preserve"> Teilnehme</w:t>
      </w:r>
      <w:r w:rsidR="002D06CD" w:rsidRPr="00006DA3">
        <w:rPr>
          <w:rFonts w:ascii="Times New Roman" w:eastAsia="Times New Roman" w:hAnsi="Times New Roman" w:cs="Times New Roman"/>
          <w:b w:val="0"/>
          <w:caps w:val="0"/>
          <w:sz w:val="24"/>
          <w:szCs w:val="24"/>
        </w:rPr>
        <w:t>nde</w:t>
      </w:r>
      <w:r w:rsidRPr="00006DA3">
        <w:rPr>
          <w:rFonts w:ascii="Times New Roman" w:eastAsia="Times New Roman" w:hAnsi="Times New Roman" w:cs="Times New Roman"/>
          <w:b w:val="0"/>
          <w:caps w:val="0"/>
          <w:sz w:val="24"/>
          <w:szCs w:val="24"/>
        </w:rPr>
        <w:t xml:space="preserve"> hat keinen Anspruch auf Schadenersatz </w:t>
      </w:r>
      <w:r w:rsidR="002D06CD" w:rsidRPr="00006DA3">
        <w:rPr>
          <w:rFonts w:ascii="Times New Roman" w:eastAsia="Times New Roman" w:hAnsi="Times New Roman" w:cs="Times New Roman"/>
          <w:b w:val="0"/>
          <w:caps w:val="0"/>
          <w:sz w:val="24"/>
          <w:szCs w:val="24"/>
        </w:rPr>
        <w:t>aufgrund</w:t>
      </w:r>
      <w:r w:rsidRPr="00006DA3">
        <w:rPr>
          <w:rFonts w:ascii="Times New Roman" w:eastAsia="Times New Roman" w:hAnsi="Times New Roman" w:cs="Times New Roman"/>
          <w:b w:val="0"/>
          <w:caps w:val="0"/>
          <w:sz w:val="24"/>
          <w:szCs w:val="24"/>
        </w:rPr>
        <w:t xml:space="preserve"> der Kündigung durch die Organisation.</w:t>
      </w:r>
    </w:p>
    <w:p w14:paraId="7C994CA5" w14:textId="74BEE903" w:rsidR="00072B51" w:rsidRPr="00006DA3" w:rsidRDefault="008E3C3D"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 xml:space="preserve">Artikel 14 - </w:t>
      </w:r>
      <w:r w:rsidR="00072B51" w:rsidRPr="00006DA3">
        <w:rPr>
          <w:rFonts w:ascii="Times New Roman" w:hAnsi="Times New Roman" w:cs="Times New Roman"/>
          <w:sz w:val="24"/>
          <w:szCs w:val="24"/>
        </w:rPr>
        <w:t>KONTROLLEN UND PRÜFUNGEN</w:t>
      </w:r>
    </w:p>
    <w:p w14:paraId="201E3E2B" w14:textId="1534E2D0" w:rsidR="00072B51" w:rsidRPr="00006DA3" w:rsidRDefault="00072B51" w:rsidP="00072B51">
      <w:pPr>
        <w:pStyle w:val="Textkrper"/>
        <w:spacing w:after="120"/>
        <w:ind w:left="720" w:hanging="720"/>
        <w:rPr>
          <w:szCs w:val="24"/>
        </w:rPr>
      </w:pPr>
      <w:r w:rsidRPr="00006DA3">
        <w:rPr>
          <w:szCs w:val="24"/>
        </w:rPr>
        <w:t>1</w:t>
      </w:r>
      <w:r w:rsidR="00F15ECE" w:rsidRPr="00006DA3">
        <w:rPr>
          <w:szCs w:val="24"/>
        </w:rPr>
        <w:t>4</w:t>
      </w:r>
      <w:r w:rsidRPr="00006DA3">
        <w:rPr>
          <w:szCs w:val="24"/>
        </w:rPr>
        <w:t>.1</w:t>
      </w:r>
      <w:r w:rsidRPr="00006DA3">
        <w:rPr>
          <w:szCs w:val="24"/>
        </w:rPr>
        <w:tab/>
        <w:t>Die Vertragsparteien verpflichten sich, alle Informationen zur Verfügung zu stellen, die von der Europäischen Kommission, der österreichischen nationalen Agentur oder einer anderen von der Europäischen Kommission oder der österreichischen nationalen Agentur beauftragten externen Stelle, angefordert werden, um die ordnungsgemäße Umsetzung der Mobilitätsmaßnahme und der Bestimmungen der Vereinbarung zu überprüfen.</w:t>
      </w:r>
    </w:p>
    <w:p w14:paraId="70D7B646" w14:textId="4DFA2E6F" w:rsidR="00F15ECE" w:rsidRPr="00006DA3" w:rsidRDefault="00F15ECE" w:rsidP="00072B51">
      <w:pPr>
        <w:pStyle w:val="Textkrper"/>
        <w:spacing w:after="120"/>
        <w:ind w:left="720" w:hanging="720"/>
        <w:rPr>
          <w:szCs w:val="24"/>
        </w:rPr>
      </w:pPr>
      <w:r w:rsidRPr="00006DA3">
        <w:rPr>
          <w:szCs w:val="24"/>
        </w:rPr>
        <w:t>14.2</w:t>
      </w:r>
      <w:r w:rsidRPr="00006DA3">
        <w:rPr>
          <w:szCs w:val="24"/>
        </w:rPr>
        <w:tab/>
        <w:t>Jede Feststellung im Zusammenhang mit dem Abkommen kann zu den in Artikel 6 genannten Maßnahmen oder zu weiteren rechtlichen Schritten im Sinne des geltenden nationalen Rechts führen.</w:t>
      </w:r>
    </w:p>
    <w:p w14:paraId="4343C493" w14:textId="1A6E121D" w:rsidR="00072B51" w:rsidRPr="00006DA3" w:rsidRDefault="00072B51"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1</w:t>
      </w:r>
      <w:r w:rsidR="008E3C3D" w:rsidRPr="00006DA3">
        <w:rPr>
          <w:rFonts w:ascii="Times New Roman" w:hAnsi="Times New Roman" w:cs="Times New Roman"/>
          <w:sz w:val="24"/>
          <w:szCs w:val="24"/>
        </w:rPr>
        <w:t>5</w:t>
      </w:r>
      <w:r w:rsidRPr="00006DA3">
        <w:rPr>
          <w:rFonts w:ascii="Times New Roman" w:hAnsi="Times New Roman" w:cs="Times New Roman"/>
          <w:sz w:val="24"/>
          <w:szCs w:val="24"/>
        </w:rPr>
        <w:t xml:space="preserve"> – HAFTUNG </w:t>
      </w:r>
    </w:p>
    <w:p w14:paraId="19D903C9" w14:textId="08AB302D" w:rsidR="00072B51" w:rsidRPr="00006DA3" w:rsidRDefault="00072B51" w:rsidP="00072B51">
      <w:pPr>
        <w:pStyle w:val="Textkrper"/>
        <w:spacing w:after="120"/>
        <w:ind w:left="720" w:hanging="720"/>
        <w:rPr>
          <w:szCs w:val="24"/>
        </w:rPr>
      </w:pPr>
      <w:r w:rsidRPr="00006DA3">
        <w:rPr>
          <w:szCs w:val="24"/>
        </w:rPr>
        <w:t>1</w:t>
      </w:r>
      <w:r w:rsidR="00F15ECE" w:rsidRPr="00006DA3">
        <w:rPr>
          <w:szCs w:val="24"/>
        </w:rPr>
        <w:t>5</w:t>
      </w:r>
      <w:r w:rsidRPr="00006DA3">
        <w:rPr>
          <w:szCs w:val="24"/>
        </w:rPr>
        <w:t>.1</w:t>
      </w:r>
      <w:r w:rsidRPr="00006DA3">
        <w:rPr>
          <w:szCs w:val="24"/>
        </w:rPr>
        <w:tab/>
        <w:t xml:space="preserve">Jede Partei dieser Vereinbarung stellt die andere </w:t>
      </w:r>
      <w:r w:rsidR="00220ECC">
        <w:rPr>
          <w:szCs w:val="24"/>
        </w:rPr>
        <w:t>Vertragsp</w:t>
      </w:r>
      <w:r w:rsidRPr="00006DA3">
        <w:rPr>
          <w:szCs w:val="24"/>
        </w:rPr>
        <w:t xml:space="preserve">artei von jeglicher zivilrechtlichen Haftung für Schäden frei, die sie oder ihr Personal infolge der Erfüllung dieser Vereinbarung erleidet, sofern diese Schäden nicht auf ein schweres und vorsätzliches Fehlverhalten der anderen </w:t>
      </w:r>
      <w:r w:rsidR="00220ECC">
        <w:rPr>
          <w:szCs w:val="24"/>
        </w:rPr>
        <w:t>Vertragsp</w:t>
      </w:r>
      <w:r w:rsidRPr="00006DA3">
        <w:rPr>
          <w:szCs w:val="24"/>
        </w:rPr>
        <w:t>artei oder ihres Personals zurückzuführen sind.</w:t>
      </w:r>
    </w:p>
    <w:p w14:paraId="3572FB54" w14:textId="4F950967" w:rsidR="00072B51" w:rsidRPr="00006DA3" w:rsidRDefault="00072B51" w:rsidP="00072B51">
      <w:pPr>
        <w:pStyle w:val="Textkrper"/>
        <w:spacing w:after="120"/>
        <w:ind w:left="720" w:hanging="720"/>
        <w:rPr>
          <w:szCs w:val="24"/>
        </w:rPr>
      </w:pPr>
      <w:r w:rsidRPr="00006DA3">
        <w:rPr>
          <w:szCs w:val="24"/>
        </w:rPr>
        <w:t>1</w:t>
      </w:r>
      <w:r w:rsidR="00F15ECE" w:rsidRPr="00006DA3">
        <w:rPr>
          <w:szCs w:val="24"/>
        </w:rPr>
        <w:t>5</w:t>
      </w:r>
      <w:r w:rsidRPr="00006DA3">
        <w:rPr>
          <w:szCs w:val="24"/>
        </w:rPr>
        <w:t>.2</w:t>
      </w:r>
      <w:r w:rsidRPr="00006DA3">
        <w:rPr>
          <w:szCs w:val="24"/>
        </w:rPr>
        <w:tab/>
        <w:t xml:space="preserve">Die österreichische nationale Agentur, die Europäische Kommission oder deren Mitarbeiter/innen haften nicht für Schäden, die während der Durchführung der Mobilitätsphase entstanden sind, falls ein Anspruch im Rahmen der Vereinbarung geltend gemacht wird. Folglich </w:t>
      </w:r>
      <w:proofErr w:type="gramStart"/>
      <w:r w:rsidRPr="00006DA3">
        <w:rPr>
          <w:szCs w:val="24"/>
        </w:rPr>
        <w:t>werden</w:t>
      </w:r>
      <w:proofErr w:type="gramEnd"/>
      <w:r w:rsidRPr="00006DA3">
        <w:rPr>
          <w:szCs w:val="24"/>
        </w:rPr>
        <w:t xml:space="preserve"> die österreichische nationale Agentur oder die Europäische Kommission keinem Antrag auf Entschädigung im Zusammenhang mit einer solchen Forderung stattgeben. </w:t>
      </w:r>
    </w:p>
    <w:p w14:paraId="4571A773" w14:textId="334DCD1C" w:rsidR="00F15ECE" w:rsidRPr="00006DA3" w:rsidRDefault="00F15ECE"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lastRenderedPageBreak/>
        <w:t xml:space="preserve">ARTIKEL 16 – </w:t>
      </w:r>
      <w:r w:rsidR="002D06CD" w:rsidRPr="00006DA3">
        <w:rPr>
          <w:rFonts w:ascii="Times New Roman" w:hAnsi="Times New Roman" w:cs="Times New Roman"/>
          <w:sz w:val="24"/>
          <w:szCs w:val="24"/>
        </w:rPr>
        <w:t>Höhere Gewalt</w:t>
      </w:r>
    </w:p>
    <w:p w14:paraId="7580E933" w14:textId="0F47FFE1" w:rsidR="00F15ECE" w:rsidRPr="00006DA3" w:rsidRDefault="00F15ECE" w:rsidP="00F15ECE">
      <w:pPr>
        <w:spacing w:after="200"/>
        <w:ind w:left="720" w:hanging="720"/>
        <w:jc w:val="both"/>
        <w:rPr>
          <w:snapToGrid/>
          <w:sz w:val="24"/>
          <w:szCs w:val="24"/>
          <w:lang w:val="de-AT"/>
        </w:rPr>
      </w:pPr>
      <w:r w:rsidRPr="00006DA3">
        <w:rPr>
          <w:sz w:val="24"/>
          <w:szCs w:val="24"/>
          <w:lang w:val="de-AT"/>
        </w:rPr>
        <w:t>16.1</w:t>
      </w:r>
      <w:r w:rsidRPr="00006DA3">
        <w:rPr>
          <w:sz w:val="24"/>
          <w:szCs w:val="24"/>
          <w:lang w:val="de-AT"/>
        </w:rPr>
        <w:tab/>
        <w:t xml:space="preserve">Eine </w:t>
      </w:r>
      <w:r w:rsidR="00220ECC">
        <w:rPr>
          <w:sz w:val="24"/>
          <w:szCs w:val="24"/>
          <w:lang w:val="de-AT"/>
        </w:rPr>
        <w:t>Vertragsp</w:t>
      </w:r>
      <w:r w:rsidRPr="00006DA3">
        <w:rPr>
          <w:sz w:val="24"/>
          <w:szCs w:val="24"/>
          <w:lang w:val="de-AT"/>
        </w:rPr>
        <w:t>artei, die durch höhere Gewalt daran gehindert wird, ihren vertraglichen Verpflichtungen nachzukommen, kann nicht als vertragsbrüchig angesehen werden.</w:t>
      </w:r>
    </w:p>
    <w:p w14:paraId="3B3508E1" w14:textId="146E0AC9" w:rsidR="00F15ECE" w:rsidRPr="00006DA3" w:rsidRDefault="00F15ECE" w:rsidP="00F15ECE">
      <w:pPr>
        <w:spacing w:after="200"/>
        <w:ind w:left="720" w:hanging="720"/>
        <w:jc w:val="both"/>
        <w:rPr>
          <w:sz w:val="24"/>
          <w:szCs w:val="24"/>
          <w:lang w:val="de-AT"/>
        </w:rPr>
      </w:pPr>
      <w:r w:rsidRPr="00006DA3">
        <w:rPr>
          <w:sz w:val="24"/>
          <w:szCs w:val="24"/>
          <w:lang w:val="de-AT"/>
        </w:rPr>
        <w:t>16.2</w:t>
      </w:r>
      <w:r w:rsidRPr="00006DA3">
        <w:rPr>
          <w:sz w:val="24"/>
          <w:szCs w:val="24"/>
          <w:lang w:val="de-AT"/>
        </w:rPr>
        <w:tab/>
        <w:t>„Höhere Gewalt“ ist jede Situation oder jedes Ereignis, das:</w:t>
      </w:r>
    </w:p>
    <w:p w14:paraId="7CA28244" w14:textId="64C2ABF5" w:rsidR="00F15ECE" w:rsidRPr="00006DA3" w:rsidRDefault="00F15ECE" w:rsidP="00F15ECE">
      <w:pPr>
        <w:spacing w:after="200"/>
        <w:ind w:left="720"/>
        <w:jc w:val="both"/>
        <w:rPr>
          <w:sz w:val="24"/>
          <w:szCs w:val="24"/>
          <w:lang w:val="de-AT"/>
        </w:rPr>
      </w:pPr>
      <w:r w:rsidRPr="00006DA3">
        <w:rPr>
          <w:sz w:val="24"/>
          <w:szCs w:val="24"/>
          <w:lang w:val="de-AT"/>
        </w:rPr>
        <w:t xml:space="preserve">- eine der </w:t>
      </w:r>
      <w:r w:rsidR="00220ECC">
        <w:rPr>
          <w:sz w:val="24"/>
          <w:szCs w:val="24"/>
          <w:lang w:val="de-AT"/>
        </w:rPr>
        <w:t>Vertragsp</w:t>
      </w:r>
      <w:r w:rsidRPr="00006DA3">
        <w:rPr>
          <w:sz w:val="24"/>
          <w:szCs w:val="24"/>
          <w:lang w:val="de-AT"/>
        </w:rPr>
        <w:t xml:space="preserve">arteien daran hindert, ihren Verpflichtungen aus dem Vertrag nachzukommen, </w:t>
      </w:r>
    </w:p>
    <w:p w14:paraId="016C6571" w14:textId="50A49268" w:rsidR="00F15ECE" w:rsidRPr="00006DA3" w:rsidRDefault="00F15ECE" w:rsidP="00F15ECE">
      <w:pPr>
        <w:spacing w:after="200"/>
        <w:ind w:left="720" w:hanging="12"/>
        <w:jc w:val="both"/>
        <w:rPr>
          <w:sz w:val="24"/>
          <w:szCs w:val="24"/>
          <w:lang w:val="de-AT"/>
        </w:rPr>
      </w:pPr>
      <w:r w:rsidRPr="00006DA3">
        <w:rPr>
          <w:sz w:val="24"/>
          <w:szCs w:val="24"/>
          <w:lang w:val="de-AT"/>
        </w:rPr>
        <w:t xml:space="preserve">- unvorhersehbar </w:t>
      </w:r>
      <w:r w:rsidR="00131BA0" w:rsidRPr="00006DA3">
        <w:rPr>
          <w:sz w:val="24"/>
          <w:szCs w:val="24"/>
          <w:lang w:val="de-AT"/>
        </w:rPr>
        <w:t>ist</w:t>
      </w:r>
      <w:r w:rsidRPr="00006DA3">
        <w:rPr>
          <w:sz w:val="24"/>
          <w:szCs w:val="24"/>
          <w:lang w:val="de-AT"/>
        </w:rPr>
        <w:t xml:space="preserve">, eine Ausnahmesituation darstellt und außerhalb der Kontrolle der </w:t>
      </w:r>
      <w:r w:rsidR="00220ECC">
        <w:rPr>
          <w:sz w:val="24"/>
          <w:szCs w:val="24"/>
          <w:lang w:val="de-AT"/>
        </w:rPr>
        <w:t>Vertragsp</w:t>
      </w:r>
      <w:r w:rsidRPr="00006DA3">
        <w:rPr>
          <w:sz w:val="24"/>
          <w:szCs w:val="24"/>
          <w:lang w:val="de-AT"/>
        </w:rPr>
        <w:t xml:space="preserve">arteien </w:t>
      </w:r>
      <w:r w:rsidR="00131BA0" w:rsidRPr="00006DA3">
        <w:rPr>
          <w:sz w:val="24"/>
          <w:szCs w:val="24"/>
          <w:lang w:val="de-AT"/>
        </w:rPr>
        <w:t>liegt</w:t>
      </w:r>
      <w:r w:rsidRPr="00006DA3">
        <w:rPr>
          <w:sz w:val="24"/>
          <w:szCs w:val="24"/>
          <w:lang w:val="de-AT"/>
        </w:rPr>
        <w:t>,</w:t>
      </w:r>
    </w:p>
    <w:p w14:paraId="367C418B" w14:textId="6CD3DC87" w:rsidR="00F15ECE" w:rsidRPr="00006DA3" w:rsidRDefault="00F15ECE" w:rsidP="00F15ECE">
      <w:pPr>
        <w:spacing w:after="200"/>
        <w:ind w:left="720" w:hanging="12"/>
        <w:jc w:val="both"/>
        <w:rPr>
          <w:sz w:val="24"/>
          <w:szCs w:val="24"/>
          <w:lang w:val="de-AT"/>
        </w:rPr>
      </w:pPr>
      <w:r w:rsidRPr="00006DA3">
        <w:rPr>
          <w:sz w:val="24"/>
          <w:szCs w:val="24"/>
          <w:lang w:val="de-AT"/>
        </w:rPr>
        <w:t xml:space="preserve">- nicht auf Fehler oder Fahrlässigkeit </w:t>
      </w:r>
      <w:r w:rsidR="00131BA0" w:rsidRPr="00006DA3">
        <w:rPr>
          <w:sz w:val="24"/>
          <w:szCs w:val="24"/>
          <w:lang w:val="de-AT"/>
        </w:rPr>
        <w:t>ihrerseits</w:t>
      </w:r>
      <w:r w:rsidRPr="00006DA3">
        <w:rPr>
          <w:sz w:val="24"/>
          <w:szCs w:val="24"/>
          <w:lang w:val="de-AT"/>
        </w:rPr>
        <w:t xml:space="preserve"> (oder anderer an der Maßnahme beteiligter Stellen) zurückzuführen ist und</w:t>
      </w:r>
    </w:p>
    <w:p w14:paraId="5F8F136F" w14:textId="40F3D311" w:rsidR="00F15ECE" w:rsidRPr="00006DA3" w:rsidRDefault="00F15ECE" w:rsidP="00F15ECE">
      <w:pPr>
        <w:spacing w:after="200"/>
        <w:ind w:left="720" w:hanging="12"/>
        <w:jc w:val="both"/>
        <w:rPr>
          <w:sz w:val="24"/>
          <w:szCs w:val="24"/>
          <w:lang w:val="de-AT"/>
        </w:rPr>
      </w:pPr>
      <w:r w:rsidRPr="00006DA3">
        <w:rPr>
          <w:sz w:val="24"/>
          <w:szCs w:val="24"/>
          <w:lang w:val="de-AT"/>
        </w:rPr>
        <w:t xml:space="preserve">- sich trotz Anwendung </w:t>
      </w:r>
      <w:r w:rsidR="00131BA0" w:rsidRPr="00006DA3">
        <w:rPr>
          <w:sz w:val="24"/>
          <w:szCs w:val="24"/>
          <w:lang w:val="de-AT"/>
        </w:rPr>
        <w:t xml:space="preserve">der </w:t>
      </w:r>
      <w:r w:rsidRPr="00006DA3">
        <w:rPr>
          <w:sz w:val="24"/>
          <w:szCs w:val="24"/>
          <w:lang w:val="de-AT"/>
        </w:rPr>
        <w:t xml:space="preserve">gebotenen Sorgfalt als </w:t>
      </w:r>
      <w:r w:rsidR="00131BA0" w:rsidRPr="00006DA3">
        <w:rPr>
          <w:sz w:val="24"/>
          <w:szCs w:val="24"/>
          <w:lang w:val="de-AT"/>
        </w:rPr>
        <w:t xml:space="preserve">unvermeidbar </w:t>
      </w:r>
      <w:r w:rsidRPr="00006DA3">
        <w:rPr>
          <w:sz w:val="24"/>
          <w:szCs w:val="24"/>
          <w:lang w:val="de-AT"/>
        </w:rPr>
        <w:t xml:space="preserve">erweist. </w:t>
      </w:r>
    </w:p>
    <w:p w14:paraId="3D831AFC" w14:textId="0003007B" w:rsidR="0006522B" w:rsidRPr="00006DA3" w:rsidRDefault="00F15ECE" w:rsidP="0006522B">
      <w:pPr>
        <w:spacing w:after="200"/>
        <w:ind w:left="705" w:hanging="705"/>
        <w:jc w:val="both"/>
        <w:rPr>
          <w:sz w:val="24"/>
          <w:szCs w:val="24"/>
          <w:lang w:val="de-AT"/>
        </w:rPr>
      </w:pPr>
      <w:r w:rsidRPr="00006DA3">
        <w:rPr>
          <w:sz w:val="24"/>
          <w:szCs w:val="24"/>
          <w:lang w:val="de-AT"/>
        </w:rPr>
        <w:t>16.3</w:t>
      </w:r>
      <w:r w:rsidRPr="00006DA3">
        <w:rPr>
          <w:sz w:val="24"/>
          <w:szCs w:val="24"/>
          <w:lang w:val="de-AT"/>
        </w:rPr>
        <w:tab/>
      </w:r>
      <w:r w:rsidR="0006522B" w:rsidRPr="00006DA3">
        <w:rPr>
          <w:sz w:val="24"/>
          <w:szCs w:val="24"/>
          <w:lang w:val="de-AT"/>
        </w:rPr>
        <w:t xml:space="preserve">Jede Situation, die höhere Gewalt darstellt, muss der anderen </w:t>
      </w:r>
      <w:r w:rsidR="00220ECC">
        <w:rPr>
          <w:sz w:val="24"/>
          <w:szCs w:val="24"/>
          <w:lang w:val="de-AT"/>
        </w:rPr>
        <w:t>Vertragsp</w:t>
      </w:r>
      <w:r w:rsidR="0006522B" w:rsidRPr="00006DA3">
        <w:rPr>
          <w:sz w:val="24"/>
          <w:szCs w:val="24"/>
          <w:lang w:val="de-AT"/>
        </w:rPr>
        <w:t>artei unverzüglich unter Angabe der Art, der voraussichtlichen Dauer und der voraussichtlichen Auswirkungen förmlich mitgeteilt werden.</w:t>
      </w:r>
    </w:p>
    <w:p w14:paraId="2810EF1A" w14:textId="3E735014" w:rsidR="00F15ECE" w:rsidRPr="00006DA3" w:rsidRDefault="0006522B" w:rsidP="0006522B">
      <w:pPr>
        <w:spacing w:after="200"/>
        <w:ind w:left="705" w:hanging="705"/>
        <w:jc w:val="both"/>
        <w:rPr>
          <w:sz w:val="24"/>
          <w:szCs w:val="24"/>
          <w:lang w:val="de-AT"/>
        </w:rPr>
      </w:pPr>
      <w:r w:rsidRPr="00006DA3">
        <w:rPr>
          <w:sz w:val="24"/>
          <w:szCs w:val="24"/>
          <w:lang w:val="de-AT"/>
        </w:rPr>
        <w:t xml:space="preserve">16.4 </w:t>
      </w:r>
      <w:r w:rsidRPr="00006DA3">
        <w:rPr>
          <w:sz w:val="24"/>
          <w:szCs w:val="24"/>
          <w:lang w:val="de-AT"/>
        </w:rPr>
        <w:tab/>
        <w:t xml:space="preserve">Die </w:t>
      </w:r>
      <w:r w:rsidR="00220ECC">
        <w:rPr>
          <w:sz w:val="24"/>
          <w:szCs w:val="24"/>
          <w:lang w:val="de-AT"/>
        </w:rPr>
        <w:t>Vertragsp</w:t>
      </w:r>
      <w:r w:rsidRPr="00006DA3">
        <w:rPr>
          <w:sz w:val="24"/>
          <w:szCs w:val="24"/>
          <w:lang w:val="de-AT"/>
        </w:rPr>
        <w:t>arteien müssen unverzüglich alle erforderlichen Maßnahmen ergreifen, um den durch die höhere Gewalt entstandenen Schaden zu begrenzen, und ihr Bestes tun, um die Durchführung der Maßnahme so schnell wie möglich wieder aufzunehmen.</w:t>
      </w:r>
    </w:p>
    <w:p w14:paraId="1720A008" w14:textId="7BC9DE58" w:rsidR="00072B51" w:rsidRPr="00006DA3" w:rsidRDefault="00072B51"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1</w:t>
      </w:r>
      <w:r w:rsidR="00F15ECE" w:rsidRPr="00006DA3">
        <w:rPr>
          <w:rFonts w:ascii="Times New Roman" w:hAnsi="Times New Roman" w:cs="Times New Roman"/>
          <w:sz w:val="24"/>
          <w:szCs w:val="24"/>
        </w:rPr>
        <w:t>7</w:t>
      </w:r>
      <w:r w:rsidRPr="00006DA3">
        <w:rPr>
          <w:rFonts w:ascii="Times New Roman" w:hAnsi="Times New Roman" w:cs="Times New Roman"/>
          <w:sz w:val="24"/>
          <w:szCs w:val="24"/>
        </w:rPr>
        <w:t xml:space="preserve"> – ANWENDBARES RECHT UND Gerichtsstand</w:t>
      </w:r>
    </w:p>
    <w:p w14:paraId="59A81691" w14:textId="5981B1E0" w:rsidR="00072B51" w:rsidRPr="00006DA3" w:rsidRDefault="00072B51" w:rsidP="00220ECC">
      <w:pPr>
        <w:pStyle w:val="Textkrper"/>
        <w:spacing w:after="120"/>
        <w:ind w:left="567" w:hanging="567"/>
        <w:rPr>
          <w:szCs w:val="24"/>
        </w:rPr>
      </w:pPr>
      <w:r w:rsidRPr="00006DA3">
        <w:rPr>
          <w:szCs w:val="24"/>
        </w:rPr>
        <w:t>1</w:t>
      </w:r>
      <w:r w:rsidR="00F15ECE" w:rsidRPr="00006DA3">
        <w:rPr>
          <w:szCs w:val="24"/>
        </w:rPr>
        <w:t>7</w:t>
      </w:r>
      <w:r w:rsidRPr="00006DA3">
        <w:rPr>
          <w:szCs w:val="24"/>
        </w:rPr>
        <w:t>.1</w:t>
      </w:r>
      <w:r w:rsidRPr="00006DA3">
        <w:rPr>
          <w:szCs w:val="24"/>
        </w:rPr>
        <w:tab/>
        <w:t>Die Vereinbarung unterliegt österreichischem Recht.</w:t>
      </w:r>
    </w:p>
    <w:p w14:paraId="20769357" w14:textId="3603F50E" w:rsidR="00072B51" w:rsidRPr="00006DA3" w:rsidRDefault="00072B51" w:rsidP="00220ECC">
      <w:pPr>
        <w:pStyle w:val="Textkrper"/>
        <w:spacing w:after="120"/>
        <w:ind w:left="567" w:hanging="567"/>
        <w:rPr>
          <w:szCs w:val="24"/>
        </w:rPr>
      </w:pPr>
      <w:r w:rsidRPr="00006DA3">
        <w:rPr>
          <w:szCs w:val="24"/>
        </w:rPr>
        <w:t>1</w:t>
      </w:r>
      <w:r w:rsidR="00F15ECE" w:rsidRPr="00006DA3">
        <w:rPr>
          <w:szCs w:val="24"/>
        </w:rPr>
        <w:t>7</w:t>
      </w:r>
      <w:r w:rsidRPr="00006DA3">
        <w:rPr>
          <w:szCs w:val="24"/>
        </w:rPr>
        <w:t>.2</w:t>
      </w:r>
      <w:r w:rsidRPr="00006DA3">
        <w:rPr>
          <w:szCs w:val="24"/>
        </w:rPr>
        <w:tab/>
        <w:t>Das nach dem anwendbaren nationalen Recht bestimmte zuständige Gericht ist für Streitigkeiten zwischen der Organisation und dem/der Teilnehmenden über die Auslegung, Anwendung oder Gültigkeit dieser Vereinbarung allein zuständig, wenn diese Streitigkeit nicht gütlich beigelegt werden kann.</w:t>
      </w:r>
    </w:p>
    <w:p w14:paraId="4D895150" w14:textId="74E3F959" w:rsidR="00131BA0" w:rsidRPr="00006DA3" w:rsidRDefault="00131BA0" w:rsidP="00006DA3">
      <w:pPr>
        <w:pStyle w:val="P68B1DB1-berschrift413"/>
        <w:spacing w:before="360"/>
        <w:rPr>
          <w:rFonts w:ascii="Times New Roman" w:hAnsi="Times New Roman" w:cs="Times New Roman"/>
          <w:sz w:val="24"/>
          <w:szCs w:val="24"/>
        </w:rPr>
      </w:pPr>
      <w:r w:rsidRPr="00006DA3">
        <w:rPr>
          <w:rFonts w:ascii="Times New Roman" w:hAnsi="Times New Roman" w:cs="Times New Roman"/>
          <w:sz w:val="24"/>
          <w:szCs w:val="24"/>
        </w:rPr>
        <w:t>ARTIKEL 18 – InKrafttreten</w:t>
      </w:r>
    </w:p>
    <w:p w14:paraId="2DA55FB5" w14:textId="41A5CC09" w:rsidR="00131BA0" w:rsidRPr="00006DA3" w:rsidRDefault="00816FC1" w:rsidP="001D034E">
      <w:pPr>
        <w:pStyle w:val="P68B1DB1-berschrift413"/>
        <w:rPr>
          <w:rFonts w:ascii="Times New Roman" w:hAnsi="Times New Roman" w:cs="Times New Roman"/>
          <w:b w:val="0"/>
          <w:bCs/>
          <w:caps w:val="0"/>
          <w:sz w:val="24"/>
          <w:szCs w:val="24"/>
        </w:rPr>
      </w:pPr>
      <w:r w:rsidRPr="00816FC1">
        <w:rPr>
          <w:rFonts w:ascii="Times New Roman" w:hAnsi="Times New Roman" w:cs="Times New Roman"/>
          <w:b w:val="0"/>
          <w:bCs/>
          <w:caps w:val="0"/>
          <w:sz w:val="24"/>
          <w:szCs w:val="24"/>
        </w:rPr>
        <w:t>Die Vereinbarung tritt an dem Tag in Kraft an dem sie von der letzten Vertragspartei unter-zeichnet wurde.</w:t>
      </w:r>
    </w:p>
    <w:p w14:paraId="7E9B974F" w14:textId="77777777" w:rsidR="00072B51" w:rsidRPr="00006DA3" w:rsidRDefault="00072B51" w:rsidP="00072B51">
      <w:pPr>
        <w:spacing w:after="120"/>
        <w:jc w:val="both"/>
        <w:rPr>
          <w:b/>
          <w:sz w:val="24"/>
          <w:szCs w:val="24"/>
        </w:rPr>
      </w:pPr>
    </w:p>
    <w:p w14:paraId="3208AA69" w14:textId="77777777" w:rsidR="00072B51" w:rsidRPr="00006DA3" w:rsidRDefault="00072B51" w:rsidP="00072B51">
      <w:pPr>
        <w:pStyle w:val="P68B1DB1-Standard3"/>
        <w:ind w:left="5812" w:hanging="5812"/>
        <w:rPr>
          <w:szCs w:val="24"/>
        </w:rPr>
      </w:pPr>
      <w:r w:rsidRPr="00006DA3">
        <w:rPr>
          <w:szCs w:val="24"/>
        </w:rPr>
        <w:t>UNTERSCHRIFTEN</w:t>
      </w:r>
    </w:p>
    <w:p w14:paraId="117E499A" w14:textId="77777777" w:rsidR="00072B51" w:rsidRPr="00006DA3" w:rsidRDefault="00072B51" w:rsidP="00072B51">
      <w:pPr>
        <w:ind w:left="5812" w:hanging="5812"/>
        <w:rPr>
          <w:sz w:val="24"/>
          <w:szCs w:val="24"/>
        </w:rPr>
      </w:pPr>
    </w:p>
    <w:p w14:paraId="34DA490D" w14:textId="77777777" w:rsidR="00072B51" w:rsidRPr="00006DA3" w:rsidRDefault="00072B51" w:rsidP="00072B51">
      <w:pPr>
        <w:pStyle w:val="P68B1DB1-Standard3"/>
        <w:tabs>
          <w:tab w:val="left" w:pos="5670"/>
        </w:tabs>
        <w:rPr>
          <w:szCs w:val="24"/>
        </w:rPr>
      </w:pPr>
      <w:r w:rsidRPr="00006DA3">
        <w:rPr>
          <w:szCs w:val="24"/>
        </w:rPr>
        <w:t>Teilnehmende/r</w:t>
      </w:r>
      <w:r w:rsidRPr="00006DA3">
        <w:rPr>
          <w:szCs w:val="24"/>
        </w:rPr>
        <w:tab/>
        <w:t>Für die Organisation</w:t>
      </w:r>
    </w:p>
    <w:p w14:paraId="353142BA" w14:textId="05634D57" w:rsidR="00072B51" w:rsidRPr="00006DA3" w:rsidRDefault="00072B51" w:rsidP="00072B51">
      <w:pPr>
        <w:pStyle w:val="P68B1DB1-Standard3"/>
        <w:tabs>
          <w:tab w:val="left" w:pos="5670"/>
        </w:tabs>
        <w:rPr>
          <w:szCs w:val="24"/>
          <w:highlight w:val="lightGray"/>
        </w:rPr>
      </w:pPr>
      <w:r w:rsidRPr="00006DA3">
        <w:rPr>
          <w:szCs w:val="24"/>
          <w:highlight w:val="lightGray"/>
        </w:rPr>
        <w:t>[Vorname</w:t>
      </w:r>
      <w:r w:rsidRPr="00006DA3">
        <w:rPr>
          <w:szCs w:val="24"/>
        </w:rPr>
        <w:t xml:space="preserve"> </w:t>
      </w:r>
      <w:r w:rsidR="00006DA3" w:rsidRPr="00006DA3">
        <w:rPr>
          <w:szCs w:val="24"/>
          <w:highlight w:val="lightGray"/>
        </w:rPr>
        <w:t>Nachname</w:t>
      </w:r>
      <w:r w:rsidRPr="00006DA3">
        <w:rPr>
          <w:szCs w:val="24"/>
        </w:rPr>
        <w:t>]</w:t>
      </w:r>
      <w:r w:rsidRPr="00006DA3">
        <w:rPr>
          <w:szCs w:val="24"/>
        </w:rPr>
        <w:tab/>
      </w:r>
      <w:r w:rsidRPr="00006DA3">
        <w:rPr>
          <w:szCs w:val="24"/>
          <w:highlight w:val="lightGray"/>
        </w:rPr>
        <w:t>[</w:t>
      </w:r>
      <w:r w:rsidR="004D6E62">
        <w:rPr>
          <w:szCs w:val="24"/>
          <w:highlight w:val="lightGray"/>
        </w:rPr>
        <w:t>Beatrix Karl, Rektorin</w:t>
      </w:r>
      <w:r w:rsidRPr="00006DA3">
        <w:rPr>
          <w:szCs w:val="24"/>
          <w:highlight w:val="lightGray"/>
        </w:rPr>
        <w:t>]</w:t>
      </w:r>
    </w:p>
    <w:p w14:paraId="3DD9AC97" w14:textId="4D9AC2D2" w:rsidR="00072B51" w:rsidRDefault="00072B51" w:rsidP="00072B51">
      <w:pPr>
        <w:tabs>
          <w:tab w:val="left" w:pos="5670"/>
        </w:tabs>
        <w:ind w:left="5812" w:hanging="5812"/>
        <w:rPr>
          <w:sz w:val="24"/>
          <w:szCs w:val="24"/>
          <w:highlight w:val="lightGray"/>
        </w:rPr>
      </w:pPr>
    </w:p>
    <w:p w14:paraId="4530BF51" w14:textId="7A2855C6" w:rsidR="004D6E62" w:rsidRDefault="004D6E62" w:rsidP="00072B51">
      <w:pPr>
        <w:tabs>
          <w:tab w:val="left" w:pos="5670"/>
        </w:tabs>
        <w:ind w:left="5812" w:hanging="5812"/>
        <w:rPr>
          <w:sz w:val="24"/>
          <w:szCs w:val="24"/>
          <w:highlight w:val="lightGray"/>
        </w:rPr>
      </w:pPr>
    </w:p>
    <w:p w14:paraId="786F747A" w14:textId="66D46DB8" w:rsidR="004D6E62" w:rsidRDefault="004D6E62" w:rsidP="00072B51">
      <w:pPr>
        <w:tabs>
          <w:tab w:val="left" w:pos="5670"/>
        </w:tabs>
        <w:ind w:left="5812" w:hanging="5812"/>
        <w:rPr>
          <w:sz w:val="24"/>
          <w:szCs w:val="24"/>
          <w:highlight w:val="lightGray"/>
        </w:rPr>
      </w:pPr>
    </w:p>
    <w:p w14:paraId="7E82205B" w14:textId="61202E34" w:rsidR="004D6E62" w:rsidRDefault="004D6E62" w:rsidP="00072B51">
      <w:pPr>
        <w:tabs>
          <w:tab w:val="left" w:pos="5670"/>
        </w:tabs>
        <w:ind w:left="5812" w:hanging="5812"/>
        <w:rPr>
          <w:sz w:val="24"/>
          <w:szCs w:val="24"/>
          <w:highlight w:val="lightGray"/>
        </w:rPr>
      </w:pPr>
    </w:p>
    <w:p w14:paraId="2A997781" w14:textId="77777777" w:rsidR="004D6E62" w:rsidRPr="00006DA3" w:rsidRDefault="004D6E62" w:rsidP="00072B51">
      <w:pPr>
        <w:tabs>
          <w:tab w:val="left" w:pos="5670"/>
        </w:tabs>
        <w:ind w:left="5812" w:hanging="5812"/>
        <w:rPr>
          <w:sz w:val="24"/>
          <w:szCs w:val="24"/>
          <w:highlight w:val="lightGray"/>
        </w:rPr>
      </w:pPr>
    </w:p>
    <w:p w14:paraId="62BF0095" w14:textId="77777777" w:rsidR="00072B51" w:rsidRPr="00006DA3" w:rsidRDefault="00072B51" w:rsidP="00072B51">
      <w:pPr>
        <w:pStyle w:val="P68B1DB1-Standard3"/>
        <w:tabs>
          <w:tab w:val="left" w:pos="5670"/>
        </w:tabs>
        <w:ind w:left="5812" w:hanging="5812"/>
        <w:rPr>
          <w:szCs w:val="24"/>
        </w:rPr>
      </w:pPr>
      <w:r w:rsidRPr="00006DA3">
        <w:rPr>
          <w:szCs w:val="24"/>
          <w:highlight w:val="lightGray"/>
        </w:rPr>
        <w:t>[Unterschrift]</w:t>
      </w:r>
      <w:r w:rsidRPr="00006DA3">
        <w:rPr>
          <w:szCs w:val="24"/>
        </w:rPr>
        <w:tab/>
      </w:r>
      <w:r w:rsidRPr="00006DA3">
        <w:rPr>
          <w:szCs w:val="24"/>
          <w:highlight w:val="lightGray"/>
        </w:rPr>
        <w:t>[Unterschrift]</w:t>
      </w:r>
    </w:p>
    <w:p w14:paraId="54864B44" w14:textId="77777777" w:rsidR="00072B51" w:rsidRPr="00006DA3" w:rsidRDefault="00072B51" w:rsidP="00072B51">
      <w:pPr>
        <w:tabs>
          <w:tab w:val="left" w:pos="5670"/>
        </w:tabs>
        <w:rPr>
          <w:sz w:val="24"/>
          <w:szCs w:val="24"/>
        </w:rPr>
      </w:pPr>
    </w:p>
    <w:p w14:paraId="54B277D7" w14:textId="50DBAA79" w:rsidR="00072B51" w:rsidRPr="00006DA3" w:rsidRDefault="00072B51" w:rsidP="00763390">
      <w:pPr>
        <w:pStyle w:val="P68B1DB1-Standard3"/>
        <w:tabs>
          <w:tab w:val="left" w:pos="5670"/>
        </w:tabs>
        <w:rPr>
          <w:szCs w:val="24"/>
        </w:rPr>
      </w:pPr>
      <w:r w:rsidRPr="00006DA3">
        <w:rPr>
          <w:szCs w:val="24"/>
        </w:rPr>
        <w:t>[</w:t>
      </w:r>
      <w:r w:rsidRPr="00006DA3">
        <w:rPr>
          <w:szCs w:val="24"/>
          <w:highlight w:val="lightGray"/>
        </w:rPr>
        <w:t>Ort</w:t>
      </w:r>
      <w:r w:rsidRPr="00006DA3">
        <w:rPr>
          <w:szCs w:val="24"/>
        </w:rPr>
        <w:t>], [</w:t>
      </w:r>
      <w:r w:rsidRPr="00006DA3">
        <w:rPr>
          <w:szCs w:val="24"/>
          <w:highlight w:val="lightGray"/>
        </w:rPr>
        <w:t>Datum</w:t>
      </w:r>
      <w:r w:rsidRPr="00006DA3">
        <w:rPr>
          <w:szCs w:val="24"/>
        </w:rPr>
        <w:t>]</w:t>
      </w:r>
      <w:r w:rsidRPr="00006DA3">
        <w:rPr>
          <w:szCs w:val="24"/>
        </w:rPr>
        <w:tab/>
        <w:t>[</w:t>
      </w:r>
      <w:r w:rsidRPr="00006DA3">
        <w:rPr>
          <w:szCs w:val="24"/>
          <w:highlight w:val="lightGray"/>
        </w:rPr>
        <w:t>Ort</w:t>
      </w:r>
      <w:r w:rsidRPr="00006DA3">
        <w:rPr>
          <w:szCs w:val="24"/>
        </w:rPr>
        <w:t>], [</w:t>
      </w:r>
      <w:r w:rsidRPr="00006DA3">
        <w:rPr>
          <w:szCs w:val="24"/>
          <w:highlight w:val="lightGray"/>
        </w:rPr>
        <w:t>Datum</w:t>
      </w:r>
      <w:r w:rsidRPr="00006DA3">
        <w:rPr>
          <w:szCs w:val="24"/>
        </w:rPr>
        <w:t>]</w:t>
      </w:r>
    </w:p>
    <w:p w14:paraId="5DAC60B9" w14:textId="77777777" w:rsidR="00072B51" w:rsidRPr="00006DA3" w:rsidRDefault="00072B51" w:rsidP="00072B51">
      <w:pPr>
        <w:tabs>
          <w:tab w:val="left" w:pos="5670"/>
        </w:tabs>
        <w:spacing w:after="120"/>
        <w:rPr>
          <w:sz w:val="24"/>
          <w:szCs w:val="24"/>
        </w:rPr>
        <w:sectPr w:rsidR="00072B51" w:rsidRPr="00006DA3" w:rsidSect="00072B51">
          <w:headerReference w:type="default" r:id="rId8"/>
          <w:footerReference w:type="even" r:id="rId9"/>
          <w:footerReference w:type="default" r:id="rId10"/>
          <w:headerReference w:type="first" r:id="rId11"/>
          <w:footerReference w:type="first" r:id="rId12"/>
          <w:footnotePr>
            <w:pos w:val="beneathText"/>
          </w:footnotePr>
          <w:pgSz w:w="11907" w:h="16840" w:code="9"/>
          <w:pgMar w:top="1134" w:right="1418" w:bottom="1134" w:left="1276" w:header="720" w:footer="720" w:gutter="0"/>
          <w:cols w:space="720"/>
          <w:titlePg/>
        </w:sectPr>
      </w:pPr>
    </w:p>
    <w:p w14:paraId="39078F72" w14:textId="77777777" w:rsidR="00072B51" w:rsidRPr="00006DA3" w:rsidRDefault="00072B51" w:rsidP="00072B51">
      <w:pPr>
        <w:pStyle w:val="P68B1DB1-Standard7"/>
        <w:tabs>
          <w:tab w:val="left" w:pos="1701"/>
        </w:tabs>
        <w:jc w:val="center"/>
        <w:rPr>
          <w:szCs w:val="24"/>
        </w:rPr>
      </w:pPr>
      <w:r w:rsidRPr="00006DA3">
        <w:rPr>
          <w:szCs w:val="24"/>
        </w:rPr>
        <w:lastRenderedPageBreak/>
        <w:t>Anhang 1</w:t>
      </w:r>
    </w:p>
    <w:p w14:paraId="7216D404" w14:textId="77777777" w:rsidR="00072B51" w:rsidRPr="00006DA3" w:rsidRDefault="00072B51" w:rsidP="00072B51">
      <w:pPr>
        <w:tabs>
          <w:tab w:val="left" w:pos="1701"/>
        </w:tabs>
        <w:jc w:val="right"/>
        <w:rPr>
          <w:sz w:val="24"/>
          <w:szCs w:val="24"/>
        </w:rPr>
      </w:pPr>
    </w:p>
    <w:p w14:paraId="70D081DB" w14:textId="77777777" w:rsidR="00072B51" w:rsidRPr="00006DA3" w:rsidRDefault="00072B51" w:rsidP="00072B51">
      <w:pPr>
        <w:pStyle w:val="P68B1DB1-Standard14"/>
        <w:jc w:val="center"/>
        <w:rPr>
          <w:sz w:val="24"/>
          <w:szCs w:val="24"/>
        </w:rPr>
      </w:pPr>
      <w:r w:rsidRPr="00006DA3">
        <w:rPr>
          <w:sz w:val="24"/>
          <w:szCs w:val="24"/>
        </w:rPr>
        <w:t>[Leitaktion 1 – HOCHSCHULBILDUNG von der Einrichtung zu wählen]</w:t>
      </w:r>
    </w:p>
    <w:p w14:paraId="0A1297B0" w14:textId="77777777" w:rsidR="00072B51" w:rsidRPr="00006DA3" w:rsidRDefault="00072B51" w:rsidP="00072B51">
      <w:pPr>
        <w:pStyle w:val="P68B1DB1-Standard15"/>
        <w:tabs>
          <w:tab w:val="left" w:pos="1701"/>
        </w:tabs>
        <w:jc w:val="center"/>
        <w:rPr>
          <w:szCs w:val="24"/>
        </w:rPr>
      </w:pPr>
      <w:r w:rsidRPr="00006DA3">
        <w:rPr>
          <w:szCs w:val="24"/>
        </w:rPr>
        <w:t>Erasmus+ Lernvereinbarung für Studentenmobilität zu Studienzwecken</w:t>
      </w:r>
    </w:p>
    <w:p w14:paraId="0651E86C" w14:textId="77777777" w:rsidR="00072B51" w:rsidRPr="00006DA3" w:rsidRDefault="00072B51" w:rsidP="00072B51">
      <w:pPr>
        <w:pStyle w:val="P68B1DB1-Standard15"/>
        <w:tabs>
          <w:tab w:val="left" w:pos="1701"/>
        </w:tabs>
        <w:jc w:val="center"/>
        <w:rPr>
          <w:szCs w:val="24"/>
        </w:rPr>
      </w:pPr>
      <w:r w:rsidRPr="00006DA3">
        <w:rPr>
          <w:szCs w:val="24"/>
        </w:rPr>
        <w:t>Erasmus+ Lernvereinbarung für Studentenmobilität für Praktika</w:t>
      </w:r>
    </w:p>
    <w:p w14:paraId="0F4E3487" w14:textId="42D20A11" w:rsidR="00072B51" w:rsidRPr="00006DA3" w:rsidRDefault="00072B51" w:rsidP="00072B51">
      <w:pPr>
        <w:pStyle w:val="P68B1DB1-Standard15"/>
        <w:tabs>
          <w:tab w:val="left" w:pos="1701"/>
        </w:tabs>
        <w:jc w:val="center"/>
        <w:rPr>
          <w:szCs w:val="24"/>
        </w:rPr>
      </w:pPr>
      <w:r w:rsidRPr="00006DA3">
        <w:rPr>
          <w:szCs w:val="24"/>
        </w:rPr>
        <w:t xml:space="preserve">Erasmus+ Mobilitätsvereinbarung für </w:t>
      </w:r>
      <w:r w:rsidR="00A017A4" w:rsidRPr="00006DA3">
        <w:rPr>
          <w:szCs w:val="24"/>
        </w:rPr>
        <w:t>Personalmobilität</w:t>
      </w:r>
      <w:r w:rsidRPr="00006DA3">
        <w:rPr>
          <w:szCs w:val="24"/>
        </w:rPr>
        <w:t xml:space="preserve"> </w:t>
      </w:r>
      <w:r w:rsidR="00A017A4" w:rsidRPr="00006DA3">
        <w:rPr>
          <w:szCs w:val="24"/>
        </w:rPr>
        <w:t>zu</w:t>
      </w:r>
      <w:r w:rsidRPr="00006DA3">
        <w:rPr>
          <w:szCs w:val="24"/>
        </w:rPr>
        <w:t xml:space="preserve"> Lehrzwecke</w:t>
      </w:r>
      <w:r w:rsidR="00A017A4" w:rsidRPr="00006DA3">
        <w:rPr>
          <w:szCs w:val="24"/>
        </w:rPr>
        <w:t>n</w:t>
      </w:r>
    </w:p>
    <w:p w14:paraId="4641E8D9" w14:textId="0ED905C5" w:rsidR="00072B51" w:rsidRPr="00006DA3" w:rsidRDefault="00072B51" w:rsidP="00072B51">
      <w:pPr>
        <w:pStyle w:val="P68B1DB1-Standard15"/>
        <w:tabs>
          <w:tab w:val="left" w:pos="1701"/>
        </w:tabs>
        <w:jc w:val="center"/>
        <w:rPr>
          <w:szCs w:val="24"/>
        </w:rPr>
      </w:pPr>
      <w:r w:rsidRPr="00006DA3">
        <w:rPr>
          <w:szCs w:val="24"/>
        </w:rPr>
        <w:t xml:space="preserve">Erasmus+ Mobilitätsvereinbarung für </w:t>
      </w:r>
      <w:r w:rsidR="00A017A4" w:rsidRPr="00006DA3">
        <w:rPr>
          <w:szCs w:val="24"/>
        </w:rPr>
        <w:t>Personalmobilität</w:t>
      </w:r>
      <w:r w:rsidRPr="00006DA3">
        <w:rPr>
          <w:szCs w:val="24"/>
        </w:rPr>
        <w:t xml:space="preserve"> </w:t>
      </w:r>
      <w:r w:rsidR="00A017A4" w:rsidRPr="00006DA3">
        <w:rPr>
          <w:szCs w:val="24"/>
        </w:rPr>
        <w:t>zu</w:t>
      </w:r>
      <w:r w:rsidRPr="00006DA3">
        <w:rPr>
          <w:szCs w:val="24"/>
        </w:rPr>
        <w:t xml:space="preserve"> Fortbildu</w:t>
      </w:r>
      <w:r w:rsidR="00131BA0" w:rsidRPr="00006DA3">
        <w:rPr>
          <w:szCs w:val="24"/>
        </w:rPr>
        <w:t>ng</w:t>
      </w:r>
      <w:r w:rsidRPr="00006DA3">
        <w:rPr>
          <w:szCs w:val="24"/>
        </w:rPr>
        <w:t>szwecke</w:t>
      </w:r>
      <w:r w:rsidR="00A017A4" w:rsidRPr="00006DA3">
        <w:rPr>
          <w:szCs w:val="24"/>
        </w:rPr>
        <w:t>n</w:t>
      </w:r>
    </w:p>
    <w:p w14:paraId="698EA372" w14:textId="77777777" w:rsidR="00072B51" w:rsidRPr="00006DA3" w:rsidRDefault="00072B51" w:rsidP="00072B51">
      <w:pPr>
        <w:tabs>
          <w:tab w:val="left" w:pos="1701"/>
        </w:tabs>
        <w:jc w:val="center"/>
        <w:rPr>
          <w:b/>
          <w:sz w:val="24"/>
          <w:szCs w:val="24"/>
        </w:rPr>
      </w:pPr>
    </w:p>
    <w:p w14:paraId="20214BB8" w14:textId="77777777" w:rsidR="00072B51" w:rsidRPr="00006DA3" w:rsidRDefault="00072B51" w:rsidP="00072B51">
      <w:pPr>
        <w:tabs>
          <w:tab w:val="left" w:pos="1701"/>
        </w:tabs>
        <w:jc w:val="center"/>
        <w:rPr>
          <w:b/>
          <w:sz w:val="24"/>
          <w:szCs w:val="24"/>
        </w:rPr>
      </w:pPr>
    </w:p>
    <w:p w14:paraId="38629C9F" w14:textId="77777777" w:rsidR="00072B51" w:rsidRPr="00006DA3" w:rsidRDefault="00072B51" w:rsidP="00072B51">
      <w:pPr>
        <w:tabs>
          <w:tab w:val="left" w:pos="1701"/>
        </w:tabs>
        <w:rPr>
          <w:b/>
          <w:sz w:val="24"/>
          <w:szCs w:val="24"/>
        </w:rPr>
      </w:pPr>
    </w:p>
    <w:p w14:paraId="612F8F80" w14:textId="77777777" w:rsidR="00D8204D" w:rsidRPr="00006DA3" w:rsidRDefault="00D8204D" w:rsidP="00D8204D">
      <w:pPr>
        <w:pStyle w:val="OeADAufzhlungVariante4"/>
        <w:numPr>
          <w:ilvl w:val="0"/>
          <w:numId w:val="0"/>
        </w:numPr>
        <w:rPr>
          <w:sz w:val="24"/>
          <w:szCs w:val="24"/>
        </w:rPr>
      </w:pPr>
    </w:p>
    <w:p w14:paraId="78A108D3" w14:textId="77777777" w:rsidR="00D8204D" w:rsidRPr="00006DA3" w:rsidRDefault="00D8204D" w:rsidP="00CB46FE">
      <w:pPr>
        <w:pStyle w:val="OeADAufzhlungVariante2"/>
        <w:numPr>
          <w:ilvl w:val="0"/>
          <w:numId w:val="0"/>
        </w:numPr>
        <w:ind w:left="397" w:hanging="397"/>
        <w:rPr>
          <w:rFonts w:cs="Times New Roman"/>
          <w:sz w:val="24"/>
        </w:rPr>
      </w:pPr>
    </w:p>
    <w:p w14:paraId="54DC72FF" w14:textId="77777777" w:rsidR="00CB46FE" w:rsidRPr="00006DA3" w:rsidRDefault="00CB46FE" w:rsidP="00CB46FE">
      <w:pPr>
        <w:pStyle w:val="OeADAufzhlungVariante1"/>
        <w:numPr>
          <w:ilvl w:val="0"/>
          <w:numId w:val="0"/>
        </w:numPr>
        <w:ind w:left="397" w:hanging="397"/>
        <w:rPr>
          <w:rFonts w:cs="Times New Roman"/>
          <w:sz w:val="24"/>
        </w:rPr>
      </w:pPr>
    </w:p>
    <w:sectPr w:rsidR="00CB46FE" w:rsidRPr="00006DA3" w:rsidSect="005D69E2">
      <w:headerReference w:type="even" r:id="rId13"/>
      <w:headerReference w:type="default" r:id="rId14"/>
      <w:footerReference w:type="even" r:id="rId15"/>
      <w:footerReference w:type="default" r:id="rId16"/>
      <w:headerReference w:type="first" r:id="rId17"/>
      <w:footerReference w:type="first" r:id="rId18"/>
      <w:pgSz w:w="11906" w:h="16838" w:code="9"/>
      <w:pgMar w:top="1242"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FBDD" w14:textId="77777777" w:rsidR="00920FEA" w:rsidRDefault="00920FEA" w:rsidP="004C58F1">
      <w:r>
        <w:separator/>
      </w:r>
    </w:p>
  </w:endnote>
  <w:endnote w:type="continuationSeparator" w:id="0">
    <w:p w14:paraId="2DE17A89" w14:textId="77777777" w:rsidR="00920FEA" w:rsidRDefault="00920FEA" w:rsidP="004C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mina Basic Italic">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C866" w14:textId="77777777" w:rsidR="00072B51" w:rsidRDefault="00072B51">
    <w:pPr>
      <w:pStyle w:val="Fu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separate"/>
    </w:r>
    <w:r>
      <w:rPr>
        <w:rStyle w:val="Seitenzahl"/>
        <w:rFonts w:eastAsiaTheme="majorEastAsia"/>
      </w:rPr>
      <w:t>1</w:t>
    </w:r>
    <w:r>
      <w:rPr>
        <w:rStyle w:val="Seitenzahl"/>
        <w:rFonts w:eastAsiaTheme="majorEastAsia"/>
      </w:rPr>
      <w:fldChar w:fldCharType="end"/>
    </w:r>
  </w:p>
  <w:p w14:paraId="4E70E1D2" w14:textId="77777777" w:rsidR="00072B51" w:rsidRDefault="00072B5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7E37" w14:textId="77777777" w:rsidR="00072B51" w:rsidRDefault="00072B51">
    <w:pPr>
      <w:pStyle w:val="Fuzeile"/>
      <w:framePr w:wrap="around" w:vAnchor="text" w:hAnchor="page" w:x="5482" w:y="13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separate"/>
    </w:r>
    <w:r>
      <w:rPr>
        <w:rStyle w:val="Seitenzahl"/>
        <w:rFonts w:eastAsiaTheme="majorEastAsia"/>
      </w:rPr>
      <w:t>3</w:t>
    </w:r>
    <w:r>
      <w:rPr>
        <w:rStyle w:val="Seitenzahl"/>
        <w:rFonts w:eastAsiaTheme="majorEastAsia"/>
      </w:rPr>
      <w:fldChar w:fldCharType="end"/>
    </w:r>
  </w:p>
  <w:p w14:paraId="64DAF81E" w14:textId="77777777" w:rsidR="00072B51" w:rsidRDefault="00072B51">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2FA8" w14:textId="77777777" w:rsidR="00072B51" w:rsidRDefault="00072B51">
    <w:pPr>
      <w:pStyle w:val="P68B1DB1-Fuzeile16"/>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FE35" w14:textId="77777777" w:rsidR="005D69E2" w:rsidRDefault="005D69E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E0F6" w14:textId="77777777" w:rsidR="005D69E2" w:rsidRDefault="005D69E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1125" w14:textId="77777777" w:rsidR="006F0C98" w:rsidRPr="005D69E2" w:rsidRDefault="006F0C98" w:rsidP="005D69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763F" w14:textId="77777777" w:rsidR="00920FEA" w:rsidRDefault="00920FEA" w:rsidP="004C58F1">
      <w:r>
        <w:separator/>
      </w:r>
    </w:p>
  </w:footnote>
  <w:footnote w:type="continuationSeparator" w:id="0">
    <w:p w14:paraId="7C8F8C2D" w14:textId="77777777" w:rsidR="00920FEA" w:rsidRDefault="00920FEA" w:rsidP="004C58F1">
      <w:r>
        <w:continuationSeparator/>
      </w:r>
    </w:p>
  </w:footnote>
  <w:footnote w:id="1">
    <w:p w14:paraId="3A1F643E" w14:textId="02B83E59" w:rsidR="00072B51" w:rsidRDefault="00072B51" w:rsidP="00072B51">
      <w:pPr>
        <w:pStyle w:val="Funotentext"/>
      </w:pPr>
      <w:r>
        <w:footnoteRef/>
      </w:r>
      <w:r>
        <w:t xml:space="preserve">Es ist nicht zwingend erforderlich Anhang 1 dieser Vereinbarung in Papierform mit Originalunterschriften auszutauschen: gescannte Kopien von Unterschriften und elektronischen Signaturen können akzeptiert werden, abhängig von den nationalen Rechtsvorschriften oder institutionellen Vorschriften. </w:t>
      </w:r>
      <w:r w:rsidR="00621138">
        <w:t>(</w:t>
      </w:r>
      <w:r w:rsidR="00621138" w:rsidRPr="00621138">
        <w:t>Option für KA131 Stud</w:t>
      </w:r>
      <w:r w:rsidR="00621138">
        <w:t xml:space="preserve">ierendenmobilität zu Studienzwecken: Learning agreements </w:t>
      </w:r>
      <w:r w:rsidR="00621138" w:rsidRPr="00621138">
        <w:t xml:space="preserve">werden im Rahmen des Erasmus </w:t>
      </w:r>
      <w:r w:rsidR="000053D0">
        <w:t>Without</w:t>
      </w:r>
      <w:r w:rsidR="00621138" w:rsidRPr="00621138">
        <w:t xml:space="preserve"> </w:t>
      </w:r>
      <w:r w:rsidR="000053D0">
        <w:t>P</w:t>
      </w:r>
      <w:r w:rsidR="00621138" w:rsidRPr="00621138">
        <w:t>a</w:t>
      </w:r>
      <w:r w:rsidR="000053D0">
        <w:t>per</w:t>
      </w:r>
      <w:r w:rsidR="00A017A4">
        <w:t>-Netzwerks</w:t>
      </w:r>
      <w:r w:rsidR="00621138" w:rsidRPr="00621138">
        <w:t xml:space="preserve"> digital ausgetauscht und genehmigt</w:t>
      </w:r>
      <w:r w:rsidR="00621138">
        <w:t>).</w:t>
      </w:r>
    </w:p>
  </w:footnote>
  <w:footnote w:id="2">
    <w:p w14:paraId="79BDE640" w14:textId="08FA235D" w:rsidR="00856B31" w:rsidRPr="00B662F9" w:rsidRDefault="00856B31">
      <w:pPr>
        <w:pStyle w:val="Funotentext"/>
        <w:rPr>
          <w:lang w:val="de-DE"/>
        </w:rPr>
      </w:pPr>
      <w:r>
        <w:rPr>
          <w:rStyle w:val="Funotenzeichen"/>
        </w:rPr>
        <w:footnoteRef/>
      </w:r>
      <w:r>
        <w:t xml:space="preserve"> </w:t>
      </w:r>
      <w:r w:rsidRPr="00856B31">
        <w:t xml:space="preserve"> </w:t>
      </w:r>
      <w:r w:rsidRPr="00B662F9">
        <w:rPr>
          <w:sz w:val="18"/>
          <w:szCs w:val="18"/>
        </w:rPr>
        <w:t>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6840" w14:textId="77777777" w:rsidR="00072B51" w:rsidRDefault="00072B51">
    <w:pPr>
      <w:pStyle w:val="Kopfzeile"/>
      <w:jc w:val="cent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F061" w14:textId="2C0818B0" w:rsidR="00072B51" w:rsidRPr="00EE6B68" w:rsidRDefault="00072B51">
    <w:pPr>
      <w:pStyle w:val="P68B1DB1-Kopfzeile17"/>
      <w:rPr>
        <w:szCs w:val="18"/>
      </w:rPr>
    </w:pPr>
    <w:r w:rsidRPr="00EE6B68">
      <w:rPr>
        <w:szCs w:val="18"/>
      </w:rPr>
      <w:t>Zuschussvereinbarung für Erasmus</w:t>
    </w:r>
    <w:r w:rsidR="00EE6B68" w:rsidRPr="00EE6B68">
      <w:rPr>
        <w:szCs w:val="18"/>
      </w:rPr>
      <w:t xml:space="preserve">+ </w:t>
    </w:r>
    <w:r w:rsidRPr="00EE6B68">
      <w:rPr>
        <w:szCs w:val="18"/>
      </w:rPr>
      <w:t>Teilnehmende (KA131 und KA171) – 202</w:t>
    </w:r>
    <w:r w:rsidR="00CC4231">
      <w:rPr>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1FC" w14:textId="77777777" w:rsidR="005D69E2" w:rsidRDefault="005D69E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AF97" w14:textId="77777777" w:rsidR="005D69E2" w:rsidRDefault="005D69E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2211" w14:textId="77777777" w:rsidR="00ED5A71" w:rsidRPr="005D69E2" w:rsidRDefault="00ED5A71" w:rsidP="005D69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D29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2409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C43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4ACC4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804D44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84E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76AE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C0E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BCBD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2F286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1" w15:restartNumberingAfterBreak="0">
    <w:nsid w:val="127718E0"/>
    <w:multiLevelType w:val="multilevel"/>
    <w:tmpl w:val="427E42EE"/>
    <w:lvl w:ilvl="0">
      <w:start w:val="1"/>
      <w:numFmt w:val="decimal"/>
      <w:pStyle w:val="OeADAufzhlungVariante5"/>
      <w:lvlText w:val="%1"/>
      <w:lvlJc w:val="left"/>
      <w:pPr>
        <w:ind w:left="360" w:hanging="360"/>
      </w:pPr>
      <w:rPr>
        <w:rFonts w:ascii="Calibri" w:hAnsi="Calibri" w:hint="default"/>
        <w:b w:val="0"/>
        <w:i w:val="0"/>
        <w:color w:val="005E75"/>
        <w:sz w:val="24"/>
        <w:u w:color="005E75"/>
      </w:rPr>
    </w:lvl>
    <w:lvl w:ilvl="1">
      <w:start w:val="1"/>
      <w:numFmt w:val="bullet"/>
      <w:lvlText w:val="-"/>
      <w:lvlJc w:val="left"/>
      <w:pPr>
        <w:ind w:left="794" w:hanging="397"/>
      </w:pPr>
      <w:rPr>
        <w:rFonts w:ascii="Calibri" w:hAnsi="Calibri" w:hint="default"/>
        <w:b/>
        <w:i w:val="0"/>
        <w:color w:val="CC2A2A" w:themeColor="accent3"/>
        <w:sz w:val="24"/>
      </w:rPr>
    </w:lvl>
    <w:lvl w:ilvl="2">
      <w:start w:val="1"/>
      <w:numFmt w:val="bullet"/>
      <w:lvlText w:val="-"/>
      <w:lvlJc w:val="left"/>
      <w:pPr>
        <w:ind w:left="1191" w:hanging="397"/>
      </w:pPr>
      <w:rPr>
        <w:rFonts w:ascii="Calibri" w:hAnsi="Calibri" w:hint="default"/>
        <w:b/>
        <w:i w:val="0"/>
        <w:color w:val="CC2A2A" w:themeColor="accent3"/>
        <w:sz w:val="24"/>
      </w:rPr>
    </w:lvl>
    <w:lvl w:ilvl="3">
      <w:start w:val="1"/>
      <w:numFmt w:val="bullet"/>
      <w:lvlText w:val="-"/>
      <w:lvlJc w:val="left"/>
      <w:pPr>
        <w:ind w:left="1588" w:hanging="397"/>
      </w:pPr>
      <w:rPr>
        <w:rFonts w:ascii="Calibri" w:hAnsi="Calibri" w:hint="default"/>
        <w:b/>
        <w:i w:val="0"/>
        <w:color w:val="CC2A2A" w:themeColor="accent3"/>
        <w:sz w:val="24"/>
      </w:rPr>
    </w:lvl>
    <w:lvl w:ilvl="4">
      <w:start w:val="1"/>
      <w:numFmt w:val="bullet"/>
      <w:lvlText w:val="-"/>
      <w:lvlJc w:val="left"/>
      <w:pPr>
        <w:ind w:left="1985" w:hanging="397"/>
      </w:pPr>
      <w:rPr>
        <w:rFonts w:ascii="Calibri" w:hAnsi="Calibri" w:hint="default"/>
        <w:b/>
        <w:i w:val="0"/>
        <w:color w:val="CC2A2A" w:themeColor="accent3"/>
        <w:sz w:val="24"/>
      </w:rPr>
    </w:lvl>
    <w:lvl w:ilvl="5">
      <w:start w:val="1"/>
      <w:numFmt w:val="bullet"/>
      <w:lvlText w:val="-"/>
      <w:lvlJc w:val="left"/>
      <w:pPr>
        <w:ind w:left="2382" w:hanging="397"/>
      </w:pPr>
      <w:rPr>
        <w:rFonts w:ascii="Calibri" w:hAnsi="Calibri" w:hint="default"/>
        <w:b/>
        <w:i w:val="0"/>
        <w:color w:val="CC2A2A" w:themeColor="accent3"/>
        <w:sz w:val="24"/>
      </w:rPr>
    </w:lvl>
    <w:lvl w:ilvl="6">
      <w:start w:val="1"/>
      <w:numFmt w:val="bullet"/>
      <w:lvlText w:val="-"/>
      <w:lvlJc w:val="left"/>
      <w:pPr>
        <w:ind w:left="2779" w:hanging="397"/>
      </w:pPr>
      <w:rPr>
        <w:rFonts w:ascii="Calibri" w:hAnsi="Calibri" w:hint="default"/>
        <w:b/>
        <w:i w:val="0"/>
        <w:color w:val="CC2A2A" w:themeColor="accent3"/>
        <w:sz w:val="24"/>
      </w:rPr>
    </w:lvl>
    <w:lvl w:ilvl="7">
      <w:start w:val="1"/>
      <w:numFmt w:val="bullet"/>
      <w:lvlText w:val="-"/>
      <w:lvlJc w:val="left"/>
      <w:pPr>
        <w:ind w:left="3176" w:hanging="397"/>
      </w:pPr>
      <w:rPr>
        <w:rFonts w:ascii="Calibri" w:hAnsi="Calibri" w:hint="default"/>
        <w:b/>
        <w:i w:val="0"/>
        <w:color w:val="CC2A2A" w:themeColor="accent3"/>
        <w:sz w:val="24"/>
        <w:u w:val="none"/>
      </w:rPr>
    </w:lvl>
    <w:lvl w:ilvl="8">
      <w:start w:val="1"/>
      <w:numFmt w:val="bullet"/>
      <w:lvlText w:val="-"/>
      <w:lvlJc w:val="left"/>
      <w:pPr>
        <w:ind w:left="3573" w:hanging="397"/>
      </w:pPr>
      <w:rPr>
        <w:rFonts w:ascii="Calibri" w:hAnsi="Calibri" w:hint="default"/>
        <w:b/>
        <w:i w:val="0"/>
        <w:color w:val="CC2A2A" w:themeColor="accent3"/>
        <w:sz w:val="24"/>
      </w:rPr>
    </w:lvl>
  </w:abstractNum>
  <w:abstractNum w:abstractNumId="12"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CF3A81"/>
    <w:multiLevelType w:val="multilevel"/>
    <w:tmpl w:val="3BBC08D0"/>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6" w15:restartNumberingAfterBreak="0">
    <w:nsid w:val="43833FD0"/>
    <w:multiLevelType w:val="multilevel"/>
    <w:tmpl w:val="5CCA44D0"/>
    <w:lvl w:ilvl="0">
      <w:start w:val="1"/>
      <w:numFmt w:val="bullet"/>
      <w:pStyle w:val="OeADAufzhlungVariante3"/>
      <w:lvlText w:val=""/>
      <w:lvlJc w:val="left"/>
      <w:pPr>
        <w:ind w:left="397" w:hanging="397"/>
      </w:pPr>
      <w:rPr>
        <w:rFonts w:ascii="Symbol" w:hAnsi="Symbol" w:hint="default"/>
        <w:b w:val="0"/>
        <w:color w:val="005E75" w:themeColor="accent2"/>
        <w:sz w:val="24"/>
        <w:szCs w:val="24"/>
      </w:rPr>
    </w:lvl>
    <w:lvl w:ilvl="1">
      <w:start w:val="1"/>
      <w:numFmt w:val="bullet"/>
      <w:lvlText w:val=""/>
      <w:lvlJc w:val="left"/>
      <w:pPr>
        <w:ind w:left="794" w:hanging="397"/>
      </w:pPr>
      <w:rPr>
        <w:rFonts w:ascii="Symbol" w:hAnsi="Symbol" w:hint="default"/>
        <w:color w:val="005E75" w:themeColor="accent2"/>
        <w:sz w:val="24"/>
      </w:rPr>
    </w:lvl>
    <w:lvl w:ilvl="2">
      <w:start w:val="1"/>
      <w:numFmt w:val="bullet"/>
      <w:lvlText w:val=""/>
      <w:lvlJc w:val="left"/>
      <w:pPr>
        <w:ind w:left="1191" w:hanging="397"/>
      </w:pPr>
      <w:rPr>
        <w:rFonts w:ascii="Symbol" w:hAnsi="Symbol" w:hint="default"/>
        <w:color w:val="005E75" w:themeColor="accent2"/>
        <w:sz w:val="24"/>
      </w:rPr>
    </w:lvl>
    <w:lvl w:ilvl="3">
      <w:start w:val="1"/>
      <w:numFmt w:val="bullet"/>
      <w:lvlText w:val=""/>
      <w:lvlJc w:val="left"/>
      <w:pPr>
        <w:ind w:left="1588" w:hanging="397"/>
      </w:pPr>
      <w:rPr>
        <w:rFonts w:ascii="Symbol" w:hAnsi="Symbol" w:hint="default"/>
        <w:color w:val="005E75" w:themeColor="accent2"/>
        <w:sz w:val="24"/>
      </w:rPr>
    </w:lvl>
    <w:lvl w:ilvl="4">
      <w:start w:val="1"/>
      <w:numFmt w:val="bullet"/>
      <w:lvlText w:val=""/>
      <w:lvlJc w:val="left"/>
      <w:pPr>
        <w:ind w:left="1985" w:hanging="397"/>
      </w:pPr>
      <w:rPr>
        <w:rFonts w:ascii="Symbol" w:hAnsi="Symbol" w:hint="default"/>
        <w:color w:val="005E75" w:themeColor="accent2"/>
        <w:sz w:val="24"/>
      </w:rPr>
    </w:lvl>
    <w:lvl w:ilvl="5">
      <w:start w:val="1"/>
      <w:numFmt w:val="bullet"/>
      <w:lvlText w:val=""/>
      <w:lvlJc w:val="left"/>
      <w:pPr>
        <w:ind w:left="2382" w:hanging="397"/>
      </w:pPr>
      <w:rPr>
        <w:rFonts w:ascii="Symbol" w:hAnsi="Symbol" w:hint="default"/>
        <w:color w:val="005E75" w:themeColor="accent2"/>
        <w:sz w:val="24"/>
      </w:rPr>
    </w:lvl>
    <w:lvl w:ilvl="6">
      <w:start w:val="1"/>
      <w:numFmt w:val="bullet"/>
      <w:lvlText w:val=""/>
      <w:lvlJc w:val="left"/>
      <w:pPr>
        <w:ind w:left="2779" w:hanging="397"/>
      </w:pPr>
      <w:rPr>
        <w:rFonts w:ascii="Symbol" w:hAnsi="Symbol" w:hint="default"/>
        <w:color w:val="005E75" w:themeColor="accent2"/>
        <w:sz w:val="24"/>
      </w:rPr>
    </w:lvl>
    <w:lvl w:ilvl="7">
      <w:start w:val="1"/>
      <w:numFmt w:val="bullet"/>
      <w:lvlText w:val=""/>
      <w:lvlJc w:val="left"/>
      <w:pPr>
        <w:ind w:left="3176" w:hanging="397"/>
      </w:pPr>
      <w:rPr>
        <w:rFonts w:ascii="Symbol" w:hAnsi="Symbol" w:hint="default"/>
        <w:color w:val="005E75" w:themeColor="accent2"/>
        <w:sz w:val="24"/>
      </w:rPr>
    </w:lvl>
    <w:lvl w:ilvl="8">
      <w:start w:val="1"/>
      <w:numFmt w:val="bullet"/>
      <w:lvlText w:val=""/>
      <w:lvlJc w:val="left"/>
      <w:pPr>
        <w:ind w:left="3573" w:hanging="397"/>
      </w:pPr>
      <w:rPr>
        <w:rFonts w:ascii="Symbol" w:hAnsi="Symbol" w:hint="default"/>
        <w:color w:val="005E75" w:themeColor="accent2"/>
        <w:sz w:val="24"/>
      </w:rPr>
    </w:lvl>
  </w:abstractNum>
  <w:abstractNum w:abstractNumId="17" w15:restartNumberingAfterBreak="0">
    <w:nsid w:val="4E8B63AF"/>
    <w:multiLevelType w:val="multilevel"/>
    <w:tmpl w:val="335A7E92"/>
    <w:lvl w:ilvl="0">
      <w:start w:val="1"/>
      <w:numFmt w:val="lowerLetter"/>
      <w:pStyle w:val="OeADAufzhlungVariante6"/>
      <w:lvlText w:val="%1"/>
      <w:lvlJc w:val="left"/>
      <w:pPr>
        <w:ind w:left="360" w:hanging="360"/>
      </w:pPr>
      <w:rPr>
        <w:rFonts w:ascii="Calibri" w:hAnsi="Calibri" w:hint="default"/>
        <w:b w:val="0"/>
        <w:i w:val="0"/>
        <w:color w:val="005E75"/>
        <w:sz w:val="24"/>
        <w:u w:color="005E75"/>
      </w:rPr>
    </w:lvl>
    <w:lvl w:ilvl="1">
      <w:start w:val="1"/>
      <w:numFmt w:val="bullet"/>
      <w:lvlText w:val=""/>
      <w:lvlJc w:val="left"/>
      <w:pPr>
        <w:ind w:left="794" w:hanging="397"/>
      </w:pPr>
      <w:rPr>
        <w:rFonts w:ascii="Symbol" w:hAnsi="Symbol" w:hint="default"/>
        <w:b/>
        <w:i w:val="0"/>
        <w:color w:val="CC2A2A" w:themeColor="accent3"/>
        <w:sz w:val="24"/>
      </w:rPr>
    </w:lvl>
    <w:lvl w:ilvl="2">
      <w:start w:val="1"/>
      <w:numFmt w:val="bullet"/>
      <w:lvlText w:val=""/>
      <w:lvlJc w:val="left"/>
      <w:pPr>
        <w:ind w:left="1191" w:hanging="397"/>
      </w:pPr>
      <w:rPr>
        <w:rFonts w:ascii="Symbol" w:hAnsi="Symbol" w:hint="default"/>
        <w:b/>
        <w:i w:val="0"/>
        <w:color w:val="CC2A2A" w:themeColor="accent3"/>
        <w:sz w:val="24"/>
      </w:rPr>
    </w:lvl>
    <w:lvl w:ilvl="3">
      <w:start w:val="1"/>
      <w:numFmt w:val="bullet"/>
      <w:lvlText w:val=""/>
      <w:lvlJc w:val="left"/>
      <w:pPr>
        <w:ind w:left="1588" w:hanging="397"/>
      </w:pPr>
      <w:rPr>
        <w:rFonts w:ascii="Symbol" w:hAnsi="Symbol" w:hint="default"/>
        <w:b/>
        <w:i w:val="0"/>
        <w:color w:val="CC2A2A" w:themeColor="accent3"/>
        <w:sz w:val="24"/>
      </w:rPr>
    </w:lvl>
    <w:lvl w:ilvl="4">
      <w:start w:val="1"/>
      <w:numFmt w:val="bullet"/>
      <w:lvlText w:val=""/>
      <w:lvlJc w:val="left"/>
      <w:pPr>
        <w:ind w:left="1985" w:hanging="397"/>
      </w:pPr>
      <w:rPr>
        <w:rFonts w:ascii="Symbol" w:hAnsi="Symbol" w:hint="default"/>
        <w:b/>
        <w:i w:val="0"/>
        <w:color w:val="CC2A2A" w:themeColor="accent3"/>
        <w:sz w:val="24"/>
      </w:rPr>
    </w:lvl>
    <w:lvl w:ilvl="5">
      <w:start w:val="1"/>
      <w:numFmt w:val="bullet"/>
      <w:lvlText w:val=""/>
      <w:lvlJc w:val="left"/>
      <w:pPr>
        <w:ind w:left="2382" w:hanging="397"/>
      </w:pPr>
      <w:rPr>
        <w:rFonts w:ascii="Symbol" w:hAnsi="Symbol" w:hint="default"/>
        <w:b/>
        <w:i w:val="0"/>
        <w:color w:val="CC2A2A" w:themeColor="accent3"/>
        <w:sz w:val="24"/>
      </w:rPr>
    </w:lvl>
    <w:lvl w:ilvl="6">
      <w:start w:val="1"/>
      <w:numFmt w:val="bullet"/>
      <w:lvlText w:val=""/>
      <w:lvlJc w:val="left"/>
      <w:pPr>
        <w:ind w:left="2779" w:hanging="397"/>
      </w:pPr>
      <w:rPr>
        <w:rFonts w:ascii="Symbol" w:hAnsi="Symbol" w:hint="default"/>
        <w:b/>
        <w:i w:val="0"/>
        <w:color w:val="CC2A2A" w:themeColor="accent3"/>
        <w:sz w:val="24"/>
      </w:rPr>
    </w:lvl>
    <w:lvl w:ilvl="7">
      <w:start w:val="1"/>
      <w:numFmt w:val="bullet"/>
      <w:lvlText w:val=""/>
      <w:lvlJc w:val="left"/>
      <w:pPr>
        <w:ind w:left="3176" w:hanging="397"/>
      </w:pPr>
      <w:rPr>
        <w:rFonts w:ascii="Symbol" w:hAnsi="Symbol" w:hint="default"/>
        <w:b/>
        <w:i w:val="0"/>
        <w:color w:val="CC2A2A" w:themeColor="accent3"/>
        <w:sz w:val="24"/>
        <w:u w:val="none"/>
      </w:rPr>
    </w:lvl>
    <w:lvl w:ilvl="8">
      <w:start w:val="1"/>
      <w:numFmt w:val="bullet"/>
      <w:lvlText w:val=""/>
      <w:lvlJc w:val="left"/>
      <w:pPr>
        <w:ind w:left="3573" w:hanging="397"/>
      </w:pPr>
      <w:rPr>
        <w:rFonts w:ascii="Symbol" w:hAnsi="Symbol" w:hint="default"/>
        <w:b/>
        <w:i w:val="0"/>
        <w:color w:val="CC2A2A" w:themeColor="accent3"/>
        <w:sz w:val="24"/>
      </w:rPr>
    </w:lvl>
  </w:abstractNum>
  <w:abstractNum w:abstractNumId="18" w15:restartNumberingAfterBreak="0">
    <w:nsid w:val="5A1F2E4D"/>
    <w:multiLevelType w:val="hybridMultilevel"/>
    <w:tmpl w:val="3E32808E"/>
    <w:lvl w:ilvl="0" w:tplc="196453EE">
      <w:start w:val="1"/>
      <w:numFmt w:val="ordinal"/>
      <w:pStyle w:val="berschrift7"/>
      <w:lvlText w:val="%11.1.1.1.1.1."/>
      <w:lvlJc w:val="left"/>
      <w:pPr>
        <w:ind w:left="360" w:hanging="360"/>
      </w:pPr>
      <w:rPr>
        <w:rFonts w:ascii="Calibri" w:hAnsi="Calibri" w:hint="default"/>
        <w:color w:val="auto"/>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A650B17"/>
    <w:multiLevelType w:val="multilevel"/>
    <w:tmpl w:val="F5DC9EE8"/>
    <w:lvl w:ilvl="0">
      <w:start w:val="1"/>
      <w:numFmt w:val="bullet"/>
      <w:pStyle w:val="OeADAufzhlungVariante2"/>
      <w:lvlText w:val="-"/>
      <w:lvlJc w:val="left"/>
      <w:pPr>
        <w:ind w:left="397" w:hanging="397"/>
      </w:pPr>
      <w:rPr>
        <w:rFonts w:ascii="Calibri" w:hAnsi="Calibri" w:hint="default"/>
        <w:b/>
        <w:i w:val="0"/>
        <w:color w:val="005E75" w:themeColor="accent2"/>
        <w:sz w:val="24"/>
        <w:szCs w:val="16"/>
      </w:rPr>
    </w:lvl>
    <w:lvl w:ilvl="1">
      <w:start w:val="1"/>
      <w:numFmt w:val="bullet"/>
      <w:lvlText w:val="-"/>
      <w:lvlJc w:val="left"/>
      <w:pPr>
        <w:ind w:left="794" w:hanging="397"/>
      </w:pPr>
      <w:rPr>
        <w:rFonts w:ascii="Calibri" w:hAnsi="Calibri" w:hint="default"/>
        <w:b/>
        <w:i w:val="0"/>
        <w:color w:val="005E75" w:themeColor="accent2"/>
        <w:sz w:val="24"/>
      </w:rPr>
    </w:lvl>
    <w:lvl w:ilvl="2">
      <w:start w:val="1"/>
      <w:numFmt w:val="bullet"/>
      <w:lvlText w:val="-"/>
      <w:lvlJc w:val="left"/>
      <w:pPr>
        <w:ind w:left="1191" w:hanging="397"/>
      </w:pPr>
      <w:rPr>
        <w:rFonts w:ascii="Calibri" w:hAnsi="Calibri" w:hint="default"/>
        <w:b/>
        <w:i w:val="0"/>
        <w:color w:val="005E75" w:themeColor="accent2"/>
        <w:sz w:val="24"/>
      </w:rPr>
    </w:lvl>
    <w:lvl w:ilvl="3">
      <w:start w:val="1"/>
      <w:numFmt w:val="bullet"/>
      <w:lvlText w:val="-"/>
      <w:lvlJc w:val="left"/>
      <w:pPr>
        <w:ind w:left="1588" w:hanging="397"/>
      </w:pPr>
      <w:rPr>
        <w:rFonts w:ascii="Calibri" w:hAnsi="Calibri" w:hint="default"/>
        <w:b/>
        <w:i w:val="0"/>
        <w:color w:val="005E75" w:themeColor="accent2"/>
        <w:sz w:val="24"/>
      </w:rPr>
    </w:lvl>
    <w:lvl w:ilvl="4">
      <w:start w:val="1"/>
      <w:numFmt w:val="bullet"/>
      <w:lvlText w:val="-"/>
      <w:lvlJc w:val="left"/>
      <w:pPr>
        <w:ind w:left="1985" w:hanging="397"/>
      </w:pPr>
      <w:rPr>
        <w:rFonts w:ascii="Calibri" w:hAnsi="Calibri" w:hint="default"/>
        <w:b/>
        <w:i w:val="0"/>
        <w:color w:val="005E75" w:themeColor="accent2"/>
        <w:sz w:val="24"/>
      </w:rPr>
    </w:lvl>
    <w:lvl w:ilvl="5">
      <w:start w:val="1"/>
      <w:numFmt w:val="bullet"/>
      <w:lvlText w:val="-"/>
      <w:lvlJc w:val="left"/>
      <w:pPr>
        <w:ind w:left="2382" w:hanging="397"/>
      </w:pPr>
      <w:rPr>
        <w:rFonts w:ascii="Calibri" w:hAnsi="Calibri" w:hint="default"/>
        <w:b/>
        <w:i w:val="0"/>
        <w:color w:val="005E75" w:themeColor="accent2"/>
        <w:sz w:val="24"/>
      </w:rPr>
    </w:lvl>
    <w:lvl w:ilvl="6">
      <w:start w:val="1"/>
      <w:numFmt w:val="bullet"/>
      <w:lvlText w:val="-"/>
      <w:lvlJc w:val="left"/>
      <w:pPr>
        <w:ind w:left="2779" w:hanging="397"/>
      </w:pPr>
      <w:rPr>
        <w:rFonts w:ascii="Calibri" w:hAnsi="Calibri" w:hint="default"/>
        <w:b/>
        <w:i w:val="0"/>
        <w:color w:val="005E75" w:themeColor="accent2"/>
        <w:sz w:val="24"/>
      </w:rPr>
    </w:lvl>
    <w:lvl w:ilvl="7">
      <w:start w:val="1"/>
      <w:numFmt w:val="bullet"/>
      <w:lvlText w:val="-"/>
      <w:lvlJc w:val="left"/>
      <w:pPr>
        <w:ind w:left="3176" w:hanging="397"/>
      </w:pPr>
      <w:rPr>
        <w:rFonts w:ascii="Calibri" w:hAnsi="Calibri" w:hint="default"/>
        <w:b/>
        <w:i w:val="0"/>
        <w:color w:val="005E75" w:themeColor="accent2"/>
        <w:sz w:val="24"/>
      </w:rPr>
    </w:lvl>
    <w:lvl w:ilvl="8">
      <w:start w:val="1"/>
      <w:numFmt w:val="bullet"/>
      <w:lvlText w:val="-"/>
      <w:lvlJc w:val="left"/>
      <w:pPr>
        <w:ind w:left="3573" w:hanging="397"/>
      </w:pPr>
      <w:rPr>
        <w:rFonts w:ascii="Calibri" w:hAnsi="Calibri" w:hint="default"/>
        <w:b/>
        <w:i w:val="0"/>
        <w:color w:val="005E75" w:themeColor="accent2"/>
        <w:sz w:val="24"/>
      </w:rPr>
    </w:lvl>
  </w:abstractNum>
  <w:abstractNum w:abstractNumId="20" w15:restartNumberingAfterBreak="0">
    <w:nsid w:val="5B035421"/>
    <w:multiLevelType w:val="multilevel"/>
    <w:tmpl w:val="0E32E3EC"/>
    <w:lvl w:ilvl="0">
      <w:start w:val="1"/>
      <w:numFmt w:val="bullet"/>
      <w:pStyle w:val="OeADAufzhlungVariante4"/>
      <w:lvlText w:val="+"/>
      <w:lvlJc w:val="left"/>
      <w:pPr>
        <w:ind w:left="397" w:hanging="397"/>
      </w:pPr>
      <w:rPr>
        <w:rFonts w:ascii="Calibri" w:hAnsi="Calibri" w:hint="default"/>
        <w:b/>
        <w:i w:val="0"/>
        <w:color w:val="CC2A2A" w:themeColor="accent3"/>
        <w:sz w:val="24"/>
      </w:rPr>
    </w:lvl>
    <w:lvl w:ilvl="1">
      <w:start w:val="1"/>
      <w:numFmt w:val="bullet"/>
      <w:lvlText w:val="+"/>
      <w:lvlJc w:val="left"/>
      <w:pPr>
        <w:ind w:left="794" w:hanging="397"/>
      </w:pPr>
      <w:rPr>
        <w:rFonts w:ascii="Calibri" w:hAnsi="Calibri" w:hint="default"/>
        <w:b/>
        <w:i w:val="0"/>
        <w:color w:val="CC2A2A" w:themeColor="accent3"/>
        <w:sz w:val="24"/>
      </w:rPr>
    </w:lvl>
    <w:lvl w:ilvl="2">
      <w:start w:val="1"/>
      <w:numFmt w:val="bullet"/>
      <w:lvlText w:val="+"/>
      <w:lvlJc w:val="left"/>
      <w:pPr>
        <w:ind w:left="1191" w:hanging="397"/>
      </w:pPr>
      <w:rPr>
        <w:rFonts w:ascii="Calibri" w:hAnsi="Calibri" w:hint="default"/>
        <w:b/>
        <w:i w:val="0"/>
        <w:color w:val="CC2A2A" w:themeColor="accent3"/>
        <w:sz w:val="24"/>
      </w:rPr>
    </w:lvl>
    <w:lvl w:ilvl="3">
      <w:start w:val="1"/>
      <w:numFmt w:val="bullet"/>
      <w:lvlText w:val="+"/>
      <w:lvlJc w:val="left"/>
      <w:pPr>
        <w:ind w:left="1588" w:hanging="397"/>
      </w:pPr>
      <w:rPr>
        <w:rFonts w:ascii="Calibri" w:hAnsi="Calibri" w:hint="default"/>
        <w:b/>
        <w:i w:val="0"/>
        <w:color w:val="CC2A2A" w:themeColor="accent3"/>
        <w:sz w:val="24"/>
      </w:rPr>
    </w:lvl>
    <w:lvl w:ilvl="4">
      <w:start w:val="1"/>
      <w:numFmt w:val="bullet"/>
      <w:lvlText w:val="+"/>
      <w:lvlJc w:val="left"/>
      <w:pPr>
        <w:ind w:left="1985" w:hanging="397"/>
      </w:pPr>
      <w:rPr>
        <w:rFonts w:ascii="Calibri" w:hAnsi="Calibri" w:hint="default"/>
        <w:b/>
        <w:i w:val="0"/>
        <w:color w:val="CC2A2A" w:themeColor="accent3"/>
        <w:sz w:val="24"/>
      </w:rPr>
    </w:lvl>
    <w:lvl w:ilvl="5">
      <w:start w:val="1"/>
      <w:numFmt w:val="bullet"/>
      <w:lvlText w:val="+"/>
      <w:lvlJc w:val="left"/>
      <w:pPr>
        <w:ind w:left="2382" w:hanging="397"/>
      </w:pPr>
      <w:rPr>
        <w:rFonts w:ascii="Calibri" w:hAnsi="Calibri" w:hint="default"/>
        <w:b/>
        <w:i w:val="0"/>
        <w:color w:val="CC2A2A" w:themeColor="accent3"/>
        <w:sz w:val="24"/>
      </w:rPr>
    </w:lvl>
    <w:lvl w:ilvl="6">
      <w:start w:val="1"/>
      <w:numFmt w:val="bullet"/>
      <w:lvlText w:val="+"/>
      <w:lvlJc w:val="left"/>
      <w:pPr>
        <w:ind w:left="2779" w:hanging="397"/>
      </w:pPr>
      <w:rPr>
        <w:rFonts w:ascii="Calibri" w:hAnsi="Calibri" w:hint="default"/>
        <w:b/>
        <w:i w:val="0"/>
        <w:color w:val="CC2A2A" w:themeColor="accent3"/>
        <w:sz w:val="24"/>
      </w:rPr>
    </w:lvl>
    <w:lvl w:ilvl="7">
      <w:start w:val="1"/>
      <w:numFmt w:val="bullet"/>
      <w:lvlText w:val="+"/>
      <w:lvlJc w:val="left"/>
      <w:pPr>
        <w:ind w:left="3176" w:hanging="397"/>
      </w:pPr>
      <w:rPr>
        <w:rFonts w:ascii="Calibri" w:hAnsi="Calibri" w:hint="default"/>
        <w:b/>
        <w:i w:val="0"/>
        <w:color w:val="CC2A2A" w:themeColor="accent3"/>
        <w:sz w:val="24"/>
      </w:rPr>
    </w:lvl>
    <w:lvl w:ilvl="8">
      <w:start w:val="1"/>
      <w:numFmt w:val="bullet"/>
      <w:lvlText w:val="+"/>
      <w:lvlJc w:val="left"/>
      <w:pPr>
        <w:ind w:left="3573" w:hanging="397"/>
      </w:pPr>
      <w:rPr>
        <w:rFonts w:ascii="Calibri" w:hAnsi="Calibri" w:hint="default"/>
        <w:b/>
        <w:i w:val="0"/>
        <w:color w:val="CC2A2A" w:themeColor="accent3"/>
        <w:sz w:val="24"/>
      </w:rPr>
    </w:lvl>
  </w:abstractNum>
  <w:abstractNum w:abstractNumId="21" w15:restartNumberingAfterBreak="0">
    <w:nsid w:val="5CF57961"/>
    <w:multiLevelType w:val="multilevel"/>
    <w:tmpl w:val="030418C6"/>
    <w:lvl w:ilvl="0">
      <w:start w:val="1"/>
      <w:numFmt w:val="bullet"/>
      <w:pStyle w:val="OeADAufzhlungVariante1"/>
      <w:lvlText w:val="+"/>
      <w:lvlJc w:val="left"/>
      <w:pPr>
        <w:ind w:left="0" w:firstLine="0"/>
      </w:pPr>
      <w:rPr>
        <w:rFonts w:ascii="Calibri" w:hAnsi="Calibri" w:hint="default"/>
        <w:b w:val="0"/>
        <w:i w:val="0"/>
        <w:color w:val="005E75" w:themeColor="accent2"/>
        <w:sz w:val="24"/>
      </w:rPr>
    </w:lvl>
    <w:lvl w:ilvl="1">
      <w:start w:val="1"/>
      <w:numFmt w:val="bullet"/>
      <w:lvlText w:val="+"/>
      <w:lvlJc w:val="left"/>
      <w:pPr>
        <w:ind w:left="397" w:firstLine="0"/>
      </w:pPr>
      <w:rPr>
        <w:rFonts w:ascii="Calibri" w:hAnsi="Calibri" w:hint="default"/>
        <w:b w:val="0"/>
        <w:i w:val="0"/>
        <w:color w:val="005E75" w:themeColor="accent2"/>
        <w:sz w:val="24"/>
      </w:rPr>
    </w:lvl>
    <w:lvl w:ilvl="2">
      <w:start w:val="1"/>
      <w:numFmt w:val="bullet"/>
      <w:lvlText w:val="+"/>
      <w:lvlJc w:val="left"/>
      <w:pPr>
        <w:ind w:left="794" w:firstLine="0"/>
      </w:pPr>
      <w:rPr>
        <w:rFonts w:ascii="Calibri" w:hAnsi="Calibri" w:hint="default"/>
        <w:b w:val="0"/>
        <w:i w:val="0"/>
        <w:color w:val="005E75" w:themeColor="accent2"/>
        <w:sz w:val="24"/>
      </w:rPr>
    </w:lvl>
    <w:lvl w:ilvl="3">
      <w:start w:val="1"/>
      <w:numFmt w:val="bullet"/>
      <w:lvlText w:val="+"/>
      <w:lvlJc w:val="left"/>
      <w:pPr>
        <w:ind w:left="1191" w:firstLine="0"/>
      </w:pPr>
      <w:rPr>
        <w:rFonts w:ascii="Calibri" w:hAnsi="Calibri" w:hint="default"/>
        <w:color w:val="005E75" w:themeColor="accent2"/>
        <w:sz w:val="24"/>
      </w:rPr>
    </w:lvl>
    <w:lvl w:ilvl="4">
      <w:start w:val="1"/>
      <w:numFmt w:val="bullet"/>
      <w:lvlText w:val="+"/>
      <w:lvlJc w:val="left"/>
      <w:pPr>
        <w:ind w:left="1588" w:firstLine="0"/>
      </w:pPr>
      <w:rPr>
        <w:rFonts w:ascii="Calibri" w:hAnsi="Calibri" w:hint="default"/>
        <w:color w:val="005E75" w:themeColor="accent2"/>
      </w:rPr>
    </w:lvl>
    <w:lvl w:ilvl="5">
      <w:start w:val="1"/>
      <w:numFmt w:val="bullet"/>
      <w:lvlText w:val="+"/>
      <w:lvlJc w:val="left"/>
      <w:pPr>
        <w:ind w:left="1985" w:firstLine="0"/>
      </w:pPr>
      <w:rPr>
        <w:rFonts w:ascii="Calibri" w:hAnsi="Calibri" w:hint="default"/>
        <w:color w:val="005E75" w:themeColor="accent2"/>
      </w:rPr>
    </w:lvl>
    <w:lvl w:ilvl="6">
      <w:start w:val="1"/>
      <w:numFmt w:val="bullet"/>
      <w:lvlText w:val="+"/>
      <w:lvlJc w:val="left"/>
      <w:pPr>
        <w:ind w:left="2382" w:firstLine="0"/>
      </w:pPr>
      <w:rPr>
        <w:rFonts w:ascii="Calibri" w:hAnsi="Calibri" w:hint="default"/>
        <w:color w:val="005E75" w:themeColor="accent2"/>
      </w:rPr>
    </w:lvl>
    <w:lvl w:ilvl="7">
      <w:start w:val="1"/>
      <w:numFmt w:val="bullet"/>
      <w:lvlText w:val="+"/>
      <w:lvlJc w:val="left"/>
      <w:pPr>
        <w:ind w:left="2779" w:firstLine="0"/>
      </w:pPr>
      <w:rPr>
        <w:rFonts w:ascii="Calibri" w:hAnsi="Calibri" w:hint="default"/>
        <w:color w:val="005E75" w:themeColor="accent2"/>
      </w:rPr>
    </w:lvl>
    <w:lvl w:ilvl="8">
      <w:start w:val="1"/>
      <w:numFmt w:val="bullet"/>
      <w:lvlText w:val="+"/>
      <w:lvlJc w:val="left"/>
      <w:pPr>
        <w:ind w:left="3176" w:firstLine="0"/>
      </w:pPr>
      <w:rPr>
        <w:rFonts w:ascii="Calibri" w:hAnsi="Calibri" w:hint="default"/>
        <w:color w:val="005E75" w:themeColor="accent2"/>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66A63BD1"/>
    <w:multiLevelType w:val="hybridMultilevel"/>
    <w:tmpl w:val="F7C26198"/>
    <w:lvl w:ilvl="0" w:tplc="BC38201A">
      <w:start w:val="1"/>
      <w:numFmt w:val="ordinal"/>
      <w:pStyle w:val="berschrift6"/>
      <w:lvlText w:val="%11.1.1.1.1."/>
      <w:lvlJc w:val="left"/>
      <w:pPr>
        <w:ind w:left="360" w:hanging="360"/>
      </w:pPr>
      <w:rPr>
        <w:rFonts w:ascii="Calibri" w:hAnsi="Calibri" w:hint="default"/>
        <w:color w:val="auto"/>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21"/>
  </w:num>
  <w:num w:numId="2">
    <w:abstractNumId w:val="14"/>
  </w:num>
  <w:num w:numId="3">
    <w:abstractNumId w:val="16"/>
  </w:num>
  <w:num w:numId="4">
    <w:abstractNumId w:val="19"/>
  </w:num>
  <w:num w:numId="5">
    <w:abstractNumId w:val="23"/>
  </w:num>
  <w:num w:numId="6">
    <w:abstractNumId w:val="18"/>
  </w:num>
  <w:num w:numId="7">
    <w:abstractNumId w:val="20"/>
  </w:num>
  <w:num w:numId="8">
    <w:abstractNumId w:val="11"/>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0"/>
  </w:num>
  <w:num w:numId="22">
    <w:abstractNumId w:val="12"/>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23">
    <w:abstractNumId w:val="12"/>
  </w:num>
  <w:num w:numId="24">
    <w:abstractNumId w:val="13"/>
  </w:num>
  <w:num w:numId="25">
    <w:abstractNumId w:val="15"/>
  </w:num>
  <w:num w:numId="26">
    <w:abstractNumId w:val="22"/>
  </w:num>
  <w:num w:numId="27">
    <w:abstractNumId w:val="25"/>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51"/>
    <w:rsid w:val="000053D0"/>
    <w:rsid w:val="00006DA3"/>
    <w:rsid w:val="0000711B"/>
    <w:rsid w:val="00007167"/>
    <w:rsid w:val="00020A9A"/>
    <w:rsid w:val="0002696B"/>
    <w:rsid w:val="00031012"/>
    <w:rsid w:val="00032B45"/>
    <w:rsid w:val="0003365D"/>
    <w:rsid w:val="000512BE"/>
    <w:rsid w:val="00053F01"/>
    <w:rsid w:val="000546D6"/>
    <w:rsid w:val="00056D5E"/>
    <w:rsid w:val="000579D5"/>
    <w:rsid w:val="00057C92"/>
    <w:rsid w:val="0006522B"/>
    <w:rsid w:val="0007093D"/>
    <w:rsid w:val="00070B85"/>
    <w:rsid w:val="00072B51"/>
    <w:rsid w:val="0007361D"/>
    <w:rsid w:val="00074144"/>
    <w:rsid w:val="00077BAB"/>
    <w:rsid w:val="000919A9"/>
    <w:rsid w:val="0009267F"/>
    <w:rsid w:val="000A3762"/>
    <w:rsid w:val="000B0827"/>
    <w:rsid w:val="000B4FEB"/>
    <w:rsid w:val="000C6364"/>
    <w:rsid w:val="000C7159"/>
    <w:rsid w:val="000D08C4"/>
    <w:rsid w:val="000E5116"/>
    <w:rsid w:val="000E6713"/>
    <w:rsid w:val="00121C71"/>
    <w:rsid w:val="00131BA0"/>
    <w:rsid w:val="00136478"/>
    <w:rsid w:val="00165EEC"/>
    <w:rsid w:val="00186E78"/>
    <w:rsid w:val="00192CF9"/>
    <w:rsid w:val="001D034E"/>
    <w:rsid w:val="002000D1"/>
    <w:rsid w:val="002069CB"/>
    <w:rsid w:val="00220ECC"/>
    <w:rsid w:val="00232F55"/>
    <w:rsid w:val="00236A26"/>
    <w:rsid w:val="0029506B"/>
    <w:rsid w:val="002955A8"/>
    <w:rsid w:val="002A1521"/>
    <w:rsid w:val="002C39EA"/>
    <w:rsid w:val="002D06CD"/>
    <w:rsid w:val="002D14AE"/>
    <w:rsid w:val="002D1B0B"/>
    <w:rsid w:val="002D71BC"/>
    <w:rsid w:val="002E4855"/>
    <w:rsid w:val="002E4B3C"/>
    <w:rsid w:val="002F386A"/>
    <w:rsid w:val="002F6BD9"/>
    <w:rsid w:val="003137D6"/>
    <w:rsid w:val="00327BD3"/>
    <w:rsid w:val="00333601"/>
    <w:rsid w:val="003358CE"/>
    <w:rsid w:val="00341C08"/>
    <w:rsid w:val="003651F1"/>
    <w:rsid w:val="00377E05"/>
    <w:rsid w:val="00390403"/>
    <w:rsid w:val="00391606"/>
    <w:rsid w:val="003A28AD"/>
    <w:rsid w:val="003A6002"/>
    <w:rsid w:val="003B6589"/>
    <w:rsid w:val="003C3DDE"/>
    <w:rsid w:val="003E425F"/>
    <w:rsid w:val="003E59F4"/>
    <w:rsid w:val="003F02BE"/>
    <w:rsid w:val="00431C9B"/>
    <w:rsid w:val="00440550"/>
    <w:rsid w:val="00441B30"/>
    <w:rsid w:val="0044412A"/>
    <w:rsid w:val="00447BF0"/>
    <w:rsid w:val="004577F3"/>
    <w:rsid w:val="00471355"/>
    <w:rsid w:val="004775AF"/>
    <w:rsid w:val="004A03E4"/>
    <w:rsid w:val="004A1F1A"/>
    <w:rsid w:val="004B6AA8"/>
    <w:rsid w:val="004B7661"/>
    <w:rsid w:val="004B7D63"/>
    <w:rsid w:val="004C58F1"/>
    <w:rsid w:val="004C632E"/>
    <w:rsid w:val="004D1B88"/>
    <w:rsid w:val="004D6E62"/>
    <w:rsid w:val="004F112F"/>
    <w:rsid w:val="005124F9"/>
    <w:rsid w:val="00523A7E"/>
    <w:rsid w:val="005324AD"/>
    <w:rsid w:val="005549BF"/>
    <w:rsid w:val="0056145B"/>
    <w:rsid w:val="0058786B"/>
    <w:rsid w:val="00596BEF"/>
    <w:rsid w:val="005C0A50"/>
    <w:rsid w:val="005C5B07"/>
    <w:rsid w:val="005D47BC"/>
    <w:rsid w:val="005D69E2"/>
    <w:rsid w:val="005E2EA1"/>
    <w:rsid w:val="005E61DD"/>
    <w:rsid w:val="006120CD"/>
    <w:rsid w:val="00617BAD"/>
    <w:rsid w:val="00620F30"/>
    <w:rsid w:val="00621138"/>
    <w:rsid w:val="00625E47"/>
    <w:rsid w:val="006307BF"/>
    <w:rsid w:val="00637812"/>
    <w:rsid w:val="00644F60"/>
    <w:rsid w:val="00655171"/>
    <w:rsid w:val="0066311C"/>
    <w:rsid w:val="00672CEB"/>
    <w:rsid w:val="00674184"/>
    <w:rsid w:val="006926A1"/>
    <w:rsid w:val="006C2057"/>
    <w:rsid w:val="006C6C96"/>
    <w:rsid w:val="006D6341"/>
    <w:rsid w:val="006E2C62"/>
    <w:rsid w:val="006E7A28"/>
    <w:rsid w:val="006F0C98"/>
    <w:rsid w:val="006F17E1"/>
    <w:rsid w:val="006F73E6"/>
    <w:rsid w:val="0072087E"/>
    <w:rsid w:val="00750102"/>
    <w:rsid w:val="00763390"/>
    <w:rsid w:val="0077375D"/>
    <w:rsid w:val="00782CA9"/>
    <w:rsid w:val="00792F91"/>
    <w:rsid w:val="007948D7"/>
    <w:rsid w:val="007B27F7"/>
    <w:rsid w:val="007B38DC"/>
    <w:rsid w:val="007B4280"/>
    <w:rsid w:val="007C59F9"/>
    <w:rsid w:val="007D0163"/>
    <w:rsid w:val="007F2B1A"/>
    <w:rsid w:val="00815C6A"/>
    <w:rsid w:val="00815F8F"/>
    <w:rsid w:val="00816FC1"/>
    <w:rsid w:val="00821ED0"/>
    <w:rsid w:val="0083061B"/>
    <w:rsid w:val="0084681C"/>
    <w:rsid w:val="0084716C"/>
    <w:rsid w:val="00856B31"/>
    <w:rsid w:val="008704AD"/>
    <w:rsid w:val="00870ADE"/>
    <w:rsid w:val="008801F0"/>
    <w:rsid w:val="008947CD"/>
    <w:rsid w:val="00897465"/>
    <w:rsid w:val="008A585C"/>
    <w:rsid w:val="008C0BFC"/>
    <w:rsid w:val="008D1BBA"/>
    <w:rsid w:val="008D3DC3"/>
    <w:rsid w:val="008E3C3D"/>
    <w:rsid w:val="008F0A5A"/>
    <w:rsid w:val="0091673A"/>
    <w:rsid w:val="00920FEA"/>
    <w:rsid w:val="009233C0"/>
    <w:rsid w:val="009621C1"/>
    <w:rsid w:val="00984225"/>
    <w:rsid w:val="00984ACF"/>
    <w:rsid w:val="00990291"/>
    <w:rsid w:val="009A0B2E"/>
    <w:rsid w:val="009A40BD"/>
    <w:rsid w:val="009A47B8"/>
    <w:rsid w:val="009B436E"/>
    <w:rsid w:val="009D1887"/>
    <w:rsid w:val="009E0799"/>
    <w:rsid w:val="009E552C"/>
    <w:rsid w:val="009F4708"/>
    <w:rsid w:val="00A017A4"/>
    <w:rsid w:val="00A03BBF"/>
    <w:rsid w:val="00A46190"/>
    <w:rsid w:val="00A5299E"/>
    <w:rsid w:val="00A801A8"/>
    <w:rsid w:val="00A90216"/>
    <w:rsid w:val="00A92509"/>
    <w:rsid w:val="00A951E4"/>
    <w:rsid w:val="00AA592D"/>
    <w:rsid w:val="00AB54ED"/>
    <w:rsid w:val="00AB7301"/>
    <w:rsid w:val="00AD335B"/>
    <w:rsid w:val="00AE187C"/>
    <w:rsid w:val="00AE3A7B"/>
    <w:rsid w:val="00AE7F89"/>
    <w:rsid w:val="00AF2137"/>
    <w:rsid w:val="00AF2E5A"/>
    <w:rsid w:val="00B21C7B"/>
    <w:rsid w:val="00B22C7D"/>
    <w:rsid w:val="00B24C8C"/>
    <w:rsid w:val="00B56736"/>
    <w:rsid w:val="00B662F9"/>
    <w:rsid w:val="00B71E33"/>
    <w:rsid w:val="00B730D9"/>
    <w:rsid w:val="00B74FC8"/>
    <w:rsid w:val="00B83B56"/>
    <w:rsid w:val="00BA66B8"/>
    <w:rsid w:val="00BB23C1"/>
    <w:rsid w:val="00BE4AE0"/>
    <w:rsid w:val="00BF5EE4"/>
    <w:rsid w:val="00BF6714"/>
    <w:rsid w:val="00C14406"/>
    <w:rsid w:val="00C14626"/>
    <w:rsid w:val="00C16EE0"/>
    <w:rsid w:val="00C32FE1"/>
    <w:rsid w:val="00C340BD"/>
    <w:rsid w:val="00C362E5"/>
    <w:rsid w:val="00C403F3"/>
    <w:rsid w:val="00C72998"/>
    <w:rsid w:val="00C73FC1"/>
    <w:rsid w:val="00C75827"/>
    <w:rsid w:val="00C8601A"/>
    <w:rsid w:val="00C94999"/>
    <w:rsid w:val="00CA26BA"/>
    <w:rsid w:val="00CA3CE2"/>
    <w:rsid w:val="00CA421B"/>
    <w:rsid w:val="00CA78DE"/>
    <w:rsid w:val="00CB46FE"/>
    <w:rsid w:val="00CB6C59"/>
    <w:rsid w:val="00CB6E41"/>
    <w:rsid w:val="00CC27D8"/>
    <w:rsid w:val="00CC4231"/>
    <w:rsid w:val="00CE161B"/>
    <w:rsid w:val="00D00759"/>
    <w:rsid w:val="00D30598"/>
    <w:rsid w:val="00D348B5"/>
    <w:rsid w:val="00D34B05"/>
    <w:rsid w:val="00D40660"/>
    <w:rsid w:val="00D44F32"/>
    <w:rsid w:val="00D4657A"/>
    <w:rsid w:val="00D50626"/>
    <w:rsid w:val="00D51AD8"/>
    <w:rsid w:val="00D51CC0"/>
    <w:rsid w:val="00D54FA3"/>
    <w:rsid w:val="00D56643"/>
    <w:rsid w:val="00D6139B"/>
    <w:rsid w:val="00D627C9"/>
    <w:rsid w:val="00D7006C"/>
    <w:rsid w:val="00D8204D"/>
    <w:rsid w:val="00DC7173"/>
    <w:rsid w:val="00DE3425"/>
    <w:rsid w:val="00DF1EDD"/>
    <w:rsid w:val="00E13FF7"/>
    <w:rsid w:val="00E214BC"/>
    <w:rsid w:val="00E22F4C"/>
    <w:rsid w:val="00E3396B"/>
    <w:rsid w:val="00E46D1F"/>
    <w:rsid w:val="00E67B6B"/>
    <w:rsid w:val="00E70D65"/>
    <w:rsid w:val="00E7757A"/>
    <w:rsid w:val="00E975BE"/>
    <w:rsid w:val="00EA0068"/>
    <w:rsid w:val="00EC458A"/>
    <w:rsid w:val="00ED4930"/>
    <w:rsid w:val="00ED5A71"/>
    <w:rsid w:val="00EE241A"/>
    <w:rsid w:val="00EE294B"/>
    <w:rsid w:val="00EE3789"/>
    <w:rsid w:val="00EE6B68"/>
    <w:rsid w:val="00EF5081"/>
    <w:rsid w:val="00F00395"/>
    <w:rsid w:val="00F01394"/>
    <w:rsid w:val="00F15ECE"/>
    <w:rsid w:val="00F31ECC"/>
    <w:rsid w:val="00F656E9"/>
    <w:rsid w:val="00F72DC0"/>
    <w:rsid w:val="00F74391"/>
    <w:rsid w:val="00FA262B"/>
    <w:rsid w:val="00FD2FE0"/>
    <w:rsid w:val="00FD76C4"/>
    <w:rsid w:val="00FE75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3C1B"/>
  <w15:chartTrackingRefBased/>
  <w15:docId w15:val="{351BA5C3-2DE1-475C-849E-8E3B2894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072B51"/>
    <w:pPr>
      <w:spacing w:after="0" w:line="240" w:lineRule="auto"/>
    </w:pPr>
    <w:rPr>
      <w:rFonts w:ascii="Times New Roman" w:eastAsia="Times New Roman" w:hAnsi="Times New Roman" w:cs="Times New Roman"/>
      <w:snapToGrid w:val="0"/>
      <w:sz w:val="20"/>
      <w:szCs w:val="20"/>
      <w:lang w:val="de" w:eastAsia="de-AT"/>
    </w:rPr>
  </w:style>
  <w:style w:type="paragraph" w:styleId="berschrift1">
    <w:name w:val="heading 1"/>
    <w:basedOn w:val="Standard"/>
    <w:next w:val="Standard"/>
    <w:link w:val="berschrift1Zchn"/>
    <w:autoRedefine/>
    <w:uiPriority w:val="9"/>
    <w:qFormat/>
    <w:rsid w:val="00C94999"/>
    <w:pPr>
      <w:keepNext/>
      <w:keepLines/>
      <w:numPr>
        <w:numId w:val="2"/>
      </w:numPr>
      <w:spacing w:before="320" w:after="200"/>
      <w:ind w:left="567" w:hanging="567"/>
      <w:outlineLvl w:val="0"/>
    </w:pPr>
    <w:rPr>
      <w:rFonts w:ascii="Calibri" w:eastAsiaTheme="majorEastAsia" w:hAnsi="Calibri" w:cstheme="majorBidi"/>
      <w:b/>
      <w:bCs/>
      <w:color w:val="005E75" w:themeColor="accent2"/>
      <w:sz w:val="32"/>
      <w:szCs w:val="28"/>
    </w:rPr>
  </w:style>
  <w:style w:type="paragraph" w:styleId="berschrift2">
    <w:name w:val="heading 2"/>
    <w:basedOn w:val="Standard"/>
    <w:next w:val="Standard"/>
    <w:link w:val="berschrift2Zchn"/>
    <w:autoRedefine/>
    <w:uiPriority w:val="9"/>
    <w:unhideWhenUsed/>
    <w:qFormat/>
    <w:rsid w:val="00FA262B"/>
    <w:pPr>
      <w:keepNext/>
      <w:keepLines/>
      <w:numPr>
        <w:ilvl w:val="1"/>
        <w:numId w:val="2"/>
      </w:numPr>
      <w:spacing w:before="320" w:after="200"/>
      <w:ind w:left="964" w:hanging="964"/>
      <w:outlineLvl w:val="1"/>
    </w:pPr>
    <w:rPr>
      <w:rFonts w:ascii="Calibri" w:eastAsiaTheme="majorEastAsia" w:hAnsi="Calibri" w:cstheme="majorBidi"/>
      <w:bCs/>
      <w:color w:val="005E75" w:themeColor="accent2"/>
      <w:sz w:val="32"/>
      <w:szCs w:val="26"/>
    </w:rPr>
  </w:style>
  <w:style w:type="paragraph" w:styleId="berschrift3">
    <w:name w:val="heading 3"/>
    <w:basedOn w:val="Standard"/>
    <w:next w:val="Standard"/>
    <w:link w:val="berschrift3Zchn"/>
    <w:autoRedefine/>
    <w:uiPriority w:val="9"/>
    <w:unhideWhenUsed/>
    <w:qFormat/>
    <w:rsid w:val="00FA262B"/>
    <w:pPr>
      <w:keepNext/>
      <w:keepLines/>
      <w:numPr>
        <w:ilvl w:val="2"/>
        <w:numId w:val="2"/>
      </w:numPr>
      <w:spacing w:before="320" w:after="200"/>
      <w:ind w:left="1361" w:hanging="1361"/>
      <w:outlineLvl w:val="2"/>
    </w:pPr>
    <w:rPr>
      <w:rFonts w:ascii="Calibri" w:eastAsiaTheme="majorEastAsia" w:hAnsi="Calibri" w:cstheme="majorBidi"/>
      <w:bCs/>
      <w:sz w:val="32"/>
    </w:rPr>
  </w:style>
  <w:style w:type="paragraph" w:styleId="berschrift4">
    <w:name w:val="heading 4"/>
    <w:basedOn w:val="Standard"/>
    <w:next w:val="Standard"/>
    <w:link w:val="berschrift4Zchn"/>
    <w:autoRedefine/>
    <w:uiPriority w:val="9"/>
    <w:unhideWhenUsed/>
    <w:qFormat/>
    <w:rsid w:val="001D034E"/>
    <w:pPr>
      <w:keepNext/>
      <w:keepLines/>
      <w:spacing w:after="120"/>
      <w:ind w:left="1758"/>
      <w:outlineLvl w:val="3"/>
    </w:pPr>
    <w:rPr>
      <w:rFonts w:ascii="Calibri" w:eastAsiaTheme="majorEastAsia" w:hAnsi="Calibri" w:cstheme="majorBidi"/>
      <w:b/>
      <w:bCs/>
      <w:iCs/>
      <w:color w:val="005E75" w:themeColor="accent2"/>
    </w:rPr>
  </w:style>
  <w:style w:type="paragraph" w:styleId="berschrift5">
    <w:name w:val="heading 5"/>
    <w:basedOn w:val="Standard"/>
    <w:next w:val="Standard"/>
    <w:link w:val="berschrift5Zchn"/>
    <w:autoRedefine/>
    <w:uiPriority w:val="9"/>
    <w:unhideWhenUsed/>
    <w:qFormat/>
    <w:rsid w:val="00447BF0"/>
    <w:pPr>
      <w:keepNext/>
      <w:keepLines/>
      <w:numPr>
        <w:ilvl w:val="4"/>
        <w:numId w:val="2"/>
      </w:numPr>
      <w:ind w:left="1758" w:hanging="1758"/>
      <w:outlineLvl w:val="4"/>
    </w:pPr>
    <w:rPr>
      <w:rFonts w:eastAsiaTheme="majorEastAsia" w:cstheme="majorBidi"/>
      <w:b/>
    </w:rPr>
  </w:style>
  <w:style w:type="paragraph" w:styleId="berschrift6">
    <w:name w:val="heading 6"/>
    <w:basedOn w:val="Standard"/>
    <w:next w:val="Standard"/>
    <w:link w:val="berschrift6Zchn"/>
    <w:autoRedefine/>
    <w:uiPriority w:val="9"/>
    <w:unhideWhenUsed/>
    <w:qFormat/>
    <w:rsid w:val="00CB46FE"/>
    <w:pPr>
      <w:keepNext/>
      <w:keepLines/>
      <w:numPr>
        <w:numId w:val="5"/>
      </w:numPr>
      <w:ind w:left="1758" w:hanging="1758"/>
      <w:outlineLvl w:val="5"/>
    </w:pPr>
    <w:rPr>
      <w:rFonts w:eastAsiaTheme="majorEastAsia" w:cstheme="majorBidi"/>
      <w:iCs/>
    </w:rPr>
  </w:style>
  <w:style w:type="paragraph" w:styleId="berschrift7">
    <w:name w:val="heading 7"/>
    <w:basedOn w:val="Standard"/>
    <w:next w:val="Standard"/>
    <w:link w:val="berschrift7Zchn"/>
    <w:uiPriority w:val="9"/>
    <w:unhideWhenUsed/>
    <w:qFormat/>
    <w:rsid w:val="00CB46FE"/>
    <w:pPr>
      <w:keepNext/>
      <w:keepLines/>
      <w:numPr>
        <w:numId w:val="6"/>
      </w:numPr>
      <w:ind w:left="1758" w:hanging="1758"/>
      <w:outlineLvl w:val="6"/>
    </w:pPr>
    <w:rPr>
      <w:rFonts w:ascii="Calibri" w:eastAsiaTheme="majorEastAsia" w:hAnsi="Calibri" w:cstheme="majorBidi"/>
      <w:iCs/>
      <w:color w:val="404040" w:themeColor="text1" w:themeTint="BF"/>
    </w:rPr>
  </w:style>
  <w:style w:type="paragraph" w:styleId="berschrift8">
    <w:name w:val="heading 8"/>
    <w:basedOn w:val="Standard"/>
    <w:next w:val="Standard"/>
    <w:link w:val="berschrift8Zchn"/>
    <w:uiPriority w:val="9"/>
    <w:unhideWhenUsed/>
    <w:qFormat/>
    <w:rsid w:val="006F17E1"/>
    <w:pPr>
      <w:keepNext/>
      <w:keepLines/>
      <w:numPr>
        <w:ilvl w:val="7"/>
        <w:numId w:val="2"/>
      </w:numPr>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6F17E1"/>
    <w:pPr>
      <w:keepNext/>
      <w:keepLines/>
      <w:numPr>
        <w:ilvl w:val="8"/>
        <w:numId w:val="2"/>
      </w:numPr>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5B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5B07"/>
    <w:rPr>
      <w:rFonts w:ascii="Tahoma" w:hAnsi="Tahoma" w:cs="Tahoma"/>
      <w:sz w:val="16"/>
      <w:szCs w:val="16"/>
    </w:rPr>
  </w:style>
  <w:style w:type="paragraph" w:styleId="Listenabsatz">
    <w:name w:val="List Paragraph"/>
    <w:basedOn w:val="Standard"/>
    <w:link w:val="ListenabsatzZchn"/>
    <w:uiPriority w:val="34"/>
    <w:qFormat/>
    <w:rsid w:val="00D50626"/>
    <w:pPr>
      <w:contextualSpacing/>
    </w:pPr>
  </w:style>
  <w:style w:type="character" w:customStyle="1" w:styleId="berschrift1Zchn">
    <w:name w:val="Überschrift 1 Zchn"/>
    <w:basedOn w:val="Absatz-Standardschriftart"/>
    <w:link w:val="berschrift1"/>
    <w:uiPriority w:val="9"/>
    <w:rsid w:val="00C94999"/>
    <w:rPr>
      <w:rFonts w:ascii="Calibri" w:eastAsiaTheme="majorEastAsia" w:hAnsi="Calibri" w:cstheme="majorBidi"/>
      <w:b/>
      <w:bCs/>
      <w:color w:val="005E75" w:themeColor="accent2"/>
      <w:sz w:val="32"/>
      <w:szCs w:val="28"/>
    </w:rPr>
  </w:style>
  <w:style w:type="character" w:customStyle="1" w:styleId="berschrift2Zchn">
    <w:name w:val="Überschrift 2 Zchn"/>
    <w:basedOn w:val="Absatz-Standardschriftart"/>
    <w:link w:val="berschrift2"/>
    <w:uiPriority w:val="9"/>
    <w:rsid w:val="00FA262B"/>
    <w:rPr>
      <w:rFonts w:ascii="Calibri" w:eastAsiaTheme="majorEastAsia" w:hAnsi="Calibri" w:cstheme="majorBidi"/>
      <w:bCs/>
      <w:color w:val="005E75" w:themeColor="accent2"/>
      <w:sz w:val="32"/>
      <w:szCs w:val="26"/>
    </w:rPr>
  </w:style>
  <w:style w:type="character" w:customStyle="1" w:styleId="berschrift3Zchn">
    <w:name w:val="Überschrift 3 Zchn"/>
    <w:basedOn w:val="Absatz-Standardschriftart"/>
    <w:link w:val="berschrift3"/>
    <w:uiPriority w:val="9"/>
    <w:rsid w:val="00FA262B"/>
    <w:rPr>
      <w:rFonts w:ascii="Calibri" w:eastAsiaTheme="majorEastAsia" w:hAnsi="Calibri" w:cstheme="majorBidi"/>
      <w:bCs/>
      <w:sz w:val="32"/>
    </w:rPr>
  </w:style>
  <w:style w:type="character" w:customStyle="1" w:styleId="berschrift4Zchn">
    <w:name w:val="Überschrift 4 Zchn"/>
    <w:basedOn w:val="Absatz-Standardschriftart"/>
    <w:link w:val="berschrift4"/>
    <w:uiPriority w:val="9"/>
    <w:rsid w:val="001D034E"/>
    <w:rPr>
      <w:rFonts w:ascii="Calibri" w:eastAsiaTheme="majorEastAsia" w:hAnsi="Calibri" w:cstheme="majorBidi"/>
      <w:b/>
      <w:bCs/>
      <w:iCs/>
      <w:snapToGrid w:val="0"/>
      <w:color w:val="005E75" w:themeColor="accent2"/>
      <w:sz w:val="20"/>
      <w:szCs w:val="20"/>
      <w:lang w:val="de" w:eastAsia="de-AT"/>
    </w:rPr>
  </w:style>
  <w:style w:type="character" w:customStyle="1" w:styleId="berschrift5Zchn">
    <w:name w:val="Überschrift 5 Zchn"/>
    <w:basedOn w:val="Absatz-Standardschriftart"/>
    <w:link w:val="berschrift5"/>
    <w:uiPriority w:val="9"/>
    <w:rsid w:val="00447BF0"/>
    <w:rPr>
      <w:rFonts w:eastAsiaTheme="majorEastAsia" w:cstheme="majorBidi"/>
      <w:b/>
      <w:color w:val="000000" w:themeColor="text1"/>
      <w:sz w:val="24"/>
    </w:rPr>
  </w:style>
  <w:style w:type="character" w:customStyle="1" w:styleId="berschrift6Zchn">
    <w:name w:val="Überschrift 6 Zchn"/>
    <w:basedOn w:val="Absatz-Standardschriftart"/>
    <w:link w:val="berschrift6"/>
    <w:uiPriority w:val="9"/>
    <w:rsid w:val="00CB46FE"/>
    <w:rPr>
      <w:rFonts w:eastAsiaTheme="majorEastAsia" w:cstheme="majorBidi"/>
      <w:iCs/>
      <w:sz w:val="24"/>
    </w:rPr>
  </w:style>
  <w:style w:type="character" w:customStyle="1" w:styleId="berschrift7Zchn">
    <w:name w:val="Überschrift 7 Zchn"/>
    <w:basedOn w:val="Absatz-Standardschriftart"/>
    <w:link w:val="berschrift7"/>
    <w:uiPriority w:val="9"/>
    <w:rsid w:val="00CB46FE"/>
    <w:rPr>
      <w:rFonts w:ascii="Calibri" w:eastAsiaTheme="majorEastAsia" w:hAnsi="Calibri" w:cstheme="majorBidi"/>
      <w:iCs/>
      <w:color w:val="404040" w:themeColor="text1" w:themeTint="BF"/>
      <w:sz w:val="24"/>
    </w:rPr>
  </w:style>
  <w:style w:type="character" w:customStyle="1" w:styleId="berschrift8Zchn">
    <w:name w:val="Überschrift 8 Zchn"/>
    <w:basedOn w:val="Absatz-Standardschriftart"/>
    <w:link w:val="berschrift8"/>
    <w:uiPriority w:val="9"/>
    <w:rsid w:val="006F17E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F17E1"/>
    <w:rPr>
      <w:rFonts w:asciiTheme="majorHAnsi" w:eastAsiaTheme="majorEastAsia" w:hAnsiTheme="majorHAnsi" w:cstheme="majorBidi"/>
      <w:i/>
      <w:iCs/>
      <w:color w:val="404040" w:themeColor="text1" w:themeTint="BF"/>
      <w:sz w:val="20"/>
      <w:szCs w:val="20"/>
    </w:rPr>
  </w:style>
  <w:style w:type="paragraph" w:customStyle="1" w:styleId="OeADAufzhlungVariante2">
    <w:name w:val="OeAD Aufzählung (Variante 2)"/>
    <w:basedOn w:val="Listenabsatz"/>
    <w:link w:val="OeADAufzhlungVariante2Zchn"/>
    <w:qFormat/>
    <w:rsid w:val="000512BE"/>
    <w:pPr>
      <w:numPr>
        <w:numId w:val="4"/>
      </w:numPr>
    </w:pPr>
    <w:rPr>
      <w:rFonts w:cs="Tahoma"/>
      <w:szCs w:val="24"/>
      <w:lang w:val="de-DE"/>
    </w:rPr>
  </w:style>
  <w:style w:type="paragraph" w:customStyle="1" w:styleId="OeADAufzhlungVariante3">
    <w:name w:val="OeAD Aufzählung (Variante 3)"/>
    <w:basedOn w:val="Listenabsatz"/>
    <w:link w:val="OeADAufzhlungVariante3Zchn"/>
    <w:qFormat/>
    <w:rsid w:val="000512BE"/>
    <w:pPr>
      <w:numPr>
        <w:numId w:val="3"/>
      </w:numPr>
    </w:pPr>
    <w:rPr>
      <w:rFonts w:cs="Tahoma"/>
      <w:szCs w:val="24"/>
      <w:lang w:val="de-DE"/>
    </w:rPr>
  </w:style>
  <w:style w:type="character" w:customStyle="1" w:styleId="ListenabsatzZchn">
    <w:name w:val="Listenabsatz Zchn"/>
    <w:basedOn w:val="Absatz-Standardschriftart"/>
    <w:link w:val="Listenabsatz"/>
    <w:uiPriority w:val="34"/>
    <w:rsid w:val="00057C92"/>
    <w:rPr>
      <w:sz w:val="24"/>
    </w:rPr>
  </w:style>
  <w:style w:type="character" w:customStyle="1" w:styleId="OeADAufzhlungVariante2Zchn">
    <w:name w:val="OeAD Aufzählung (Variante 2) Zchn"/>
    <w:basedOn w:val="ListenabsatzZchn"/>
    <w:link w:val="OeADAufzhlungVariante2"/>
    <w:rsid w:val="000512BE"/>
    <w:rPr>
      <w:rFonts w:cs="Tahoma"/>
      <w:color w:val="000000" w:themeColor="text1"/>
      <w:sz w:val="24"/>
      <w:szCs w:val="24"/>
      <w:lang w:val="de-DE"/>
    </w:rPr>
  </w:style>
  <w:style w:type="character" w:customStyle="1" w:styleId="OeADAufzhlungVariante3Zchn">
    <w:name w:val="OeAD Aufzählung (Variante 3) Zchn"/>
    <w:basedOn w:val="ListenabsatzZchn"/>
    <w:link w:val="OeADAufzhlungVariante3"/>
    <w:rsid w:val="000512BE"/>
    <w:rPr>
      <w:rFonts w:cs="Tahoma"/>
      <w:color w:val="000000" w:themeColor="text1"/>
      <w:sz w:val="24"/>
      <w:szCs w:val="24"/>
      <w:lang w:val="de-DE"/>
    </w:rPr>
  </w:style>
  <w:style w:type="character" w:styleId="Kommentarzeichen">
    <w:name w:val="annotation reference"/>
    <w:basedOn w:val="Absatz-Standardschriftart"/>
    <w:uiPriority w:val="99"/>
    <w:semiHidden/>
    <w:unhideWhenUsed/>
    <w:rsid w:val="00B730D9"/>
    <w:rPr>
      <w:sz w:val="16"/>
      <w:szCs w:val="16"/>
    </w:rPr>
  </w:style>
  <w:style w:type="paragraph" w:styleId="Kommentartext">
    <w:name w:val="annotation text"/>
    <w:basedOn w:val="Standard"/>
    <w:link w:val="KommentartextZchn"/>
    <w:uiPriority w:val="99"/>
    <w:unhideWhenUsed/>
    <w:rsid w:val="00B730D9"/>
  </w:style>
  <w:style w:type="character" w:customStyle="1" w:styleId="KommentartextZchn">
    <w:name w:val="Kommentartext Zchn"/>
    <w:basedOn w:val="Absatz-Standardschriftart"/>
    <w:link w:val="Kommentartext"/>
    <w:uiPriority w:val="99"/>
    <w:rsid w:val="00B730D9"/>
    <w:rPr>
      <w:sz w:val="20"/>
      <w:szCs w:val="20"/>
    </w:rPr>
  </w:style>
  <w:style w:type="paragraph" w:styleId="Kommentarthema">
    <w:name w:val="annotation subject"/>
    <w:basedOn w:val="Kommentartext"/>
    <w:next w:val="Kommentartext"/>
    <w:link w:val="KommentarthemaZchn"/>
    <w:uiPriority w:val="99"/>
    <w:semiHidden/>
    <w:unhideWhenUsed/>
    <w:rsid w:val="00B730D9"/>
    <w:rPr>
      <w:b/>
      <w:bCs/>
    </w:rPr>
  </w:style>
  <w:style w:type="character" w:customStyle="1" w:styleId="KommentarthemaZchn">
    <w:name w:val="Kommentarthema Zchn"/>
    <w:basedOn w:val="KommentartextZchn"/>
    <w:link w:val="Kommentarthema"/>
    <w:uiPriority w:val="99"/>
    <w:semiHidden/>
    <w:rsid w:val="00B730D9"/>
    <w:rPr>
      <w:b/>
      <w:bCs/>
      <w:sz w:val="20"/>
      <w:szCs w:val="20"/>
    </w:rPr>
  </w:style>
  <w:style w:type="paragraph" w:styleId="Kopfzeile">
    <w:name w:val="header"/>
    <w:basedOn w:val="Standard"/>
    <w:link w:val="KopfzeileZchn"/>
    <w:unhideWhenUsed/>
    <w:qFormat/>
    <w:rsid w:val="00782CA9"/>
    <w:pPr>
      <w:tabs>
        <w:tab w:val="center" w:pos="4536"/>
        <w:tab w:val="right" w:pos="9072"/>
      </w:tabs>
    </w:pPr>
  </w:style>
  <w:style w:type="character" w:customStyle="1" w:styleId="KopfzeileZchn">
    <w:name w:val="Kopfzeile Zchn"/>
    <w:basedOn w:val="Absatz-Standardschriftart"/>
    <w:link w:val="Kopfzeile"/>
    <w:uiPriority w:val="99"/>
    <w:rsid w:val="00782CA9"/>
    <w:rPr>
      <w:color w:val="000000" w:themeColor="text1"/>
      <w:sz w:val="20"/>
    </w:rPr>
  </w:style>
  <w:style w:type="paragraph" w:styleId="Fuzeile">
    <w:name w:val="footer"/>
    <w:basedOn w:val="Standard"/>
    <w:link w:val="FuzeileZchn"/>
    <w:unhideWhenUsed/>
    <w:qFormat/>
    <w:rsid w:val="005124F9"/>
    <w:pPr>
      <w:tabs>
        <w:tab w:val="center" w:pos="4536"/>
        <w:tab w:val="right" w:pos="9072"/>
      </w:tabs>
    </w:pPr>
  </w:style>
  <w:style w:type="character" w:customStyle="1" w:styleId="FuzeileZchn">
    <w:name w:val="Fußzeile Zchn"/>
    <w:basedOn w:val="Absatz-Standardschriftart"/>
    <w:link w:val="Fuzeile"/>
    <w:uiPriority w:val="99"/>
    <w:rsid w:val="005124F9"/>
    <w:rPr>
      <w:color w:val="000000" w:themeColor="text1"/>
      <w:sz w:val="20"/>
    </w:rPr>
  </w:style>
  <w:style w:type="paragraph" w:customStyle="1" w:styleId="OeADAufzhlungVariante1">
    <w:name w:val="OeAD Aufzählung (Variante 1)"/>
    <w:basedOn w:val="Listenabsatz"/>
    <w:link w:val="OeADAufzhlungVariante1Zchn"/>
    <w:qFormat/>
    <w:rsid w:val="00C94999"/>
    <w:pPr>
      <w:numPr>
        <w:numId w:val="1"/>
      </w:numPr>
      <w:ind w:left="397" w:hanging="397"/>
    </w:pPr>
    <w:rPr>
      <w:rFonts w:cs="Tahoma"/>
      <w:szCs w:val="24"/>
      <w:lang w:val="de-DE"/>
    </w:rPr>
  </w:style>
  <w:style w:type="character" w:customStyle="1" w:styleId="OeADAufzhlungVariante1Zchn">
    <w:name w:val="OeAD Aufzählung (Variante 1) Zchn"/>
    <w:basedOn w:val="ListenabsatzZchn"/>
    <w:link w:val="OeADAufzhlungVariante1"/>
    <w:rsid w:val="00C94999"/>
    <w:rPr>
      <w:rFonts w:cs="Tahoma"/>
      <w:color w:val="000000" w:themeColor="text1"/>
      <w:sz w:val="24"/>
      <w:szCs w:val="24"/>
      <w:lang w:val="de-DE"/>
    </w:rPr>
  </w:style>
  <w:style w:type="paragraph" w:customStyle="1" w:styleId="Funote">
    <w:name w:val="Fußnote"/>
    <w:aliases w:val="Literaturangabe"/>
    <w:basedOn w:val="Fuzeile"/>
    <w:link w:val="FunoteZchn"/>
    <w:qFormat/>
    <w:rsid w:val="005124F9"/>
    <w:rPr>
      <w:lang w:val="de-DE"/>
    </w:rPr>
  </w:style>
  <w:style w:type="character" w:customStyle="1" w:styleId="FunoteZchn">
    <w:name w:val="Fußnote Zchn"/>
    <w:aliases w:val="Literaturangabe Zchn"/>
    <w:basedOn w:val="FuzeileZchn"/>
    <w:link w:val="Funote"/>
    <w:rsid w:val="005124F9"/>
    <w:rPr>
      <w:color w:val="000000" w:themeColor="text1"/>
      <w:sz w:val="20"/>
      <w:szCs w:val="20"/>
      <w:lang w:val="de-DE"/>
    </w:rPr>
  </w:style>
  <w:style w:type="character" w:styleId="IntensiverVerweis">
    <w:name w:val="Intense Reference"/>
    <w:basedOn w:val="Absatz-Standardschriftart"/>
    <w:uiPriority w:val="32"/>
    <w:rsid w:val="000C6364"/>
    <w:rPr>
      <w:b/>
      <w:bCs/>
      <w:smallCaps/>
      <w:color w:val="005E75" w:themeColor="accent2"/>
      <w:spacing w:val="5"/>
      <w:u w:val="single"/>
    </w:rPr>
  </w:style>
  <w:style w:type="paragraph" w:styleId="Endnotentext">
    <w:name w:val="endnote text"/>
    <w:basedOn w:val="Standard"/>
    <w:link w:val="EndnotentextZchn"/>
    <w:uiPriority w:val="99"/>
    <w:semiHidden/>
    <w:unhideWhenUsed/>
    <w:rsid w:val="000C6364"/>
  </w:style>
  <w:style w:type="character" w:customStyle="1" w:styleId="EndnotentextZchn">
    <w:name w:val="Endnotentext Zchn"/>
    <w:basedOn w:val="Absatz-Standardschriftart"/>
    <w:link w:val="Endnotentext"/>
    <w:uiPriority w:val="99"/>
    <w:semiHidden/>
    <w:rsid w:val="000C6364"/>
    <w:rPr>
      <w:color w:val="000000" w:themeColor="text1"/>
      <w:sz w:val="20"/>
      <w:szCs w:val="20"/>
    </w:rPr>
  </w:style>
  <w:style w:type="character" w:styleId="Endnotenzeichen">
    <w:name w:val="endnote reference"/>
    <w:basedOn w:val="Absatz-Standardschriftart"/>
    <w:uiPriority w:val="99"/>
    <w:semiHidden/>
    <w:unhideWhenUsed/>
    <w:rsid w:val="000C6364"/>
    <w:rPr>
      <w:vertAlign w:val="superscript"/>
    </w:rPr>
  </w:style>
  <w:style w:type="paragraph" w:styleId="Funotentext">
    <w:name w:val="footnote text"/>
    <w:basedOn w:val="Standard"/>
    <w:link w:val="FunotentextZchn"/>
    <w:semiHidden/>
    <w:unhideWhenUsed/>
    <w:rsid w:val="00782CA9"/>
  </w:style>
  <w:style w:type="character" w:customStyle="1" w:styleId="FunotentextZchn">
    <w:name w:val="Fußnotentext Zchn"/>
    <w:basedOn w:val="Absatz-Standardschriftart"/>
    <w:link w:val="Funotentext"/>
    <w:uiPriority w:val="99"/>
    <w:semiHidden/>
    <w:rsid w:val="00782CA9"/>
    <w:rPr>
      <w:color w:val="000000" w:themeColor="text1"/>
      <w:sz w:val="20"/>
      <w:szCs w:val="20"/>
    </w:rPr>
  </w:style>
  <w:style w:type="character" w:styleId="Funotenzeichen">
    <w:name w:val="footnote reference"/>
    <w:basedOn w:val="Absatz-Standardschriftart"/>
    <w:uiPriority w:val="99"/>
    <w:semiHidden/>
    <w:unhideWhenUsed/>
    <w:rsid w:val="000C6364"/>
    <w:rPr>
      <w:vertAlign w:val="superscript"/>
    </w:rPr>
  </w:style>
  <w:style w:type="paragraph" w:customStyle="1" w:styleId="Headlinegro35Pt">
    <w:name w:val="Headline groß 35 Pt"/>
    <w:basedOn w:val="Standard"/>
    <w:uiPriority w:val="99"/>
    <w:rsid w:val="00E214BC"/>
    <w:pPr>
      <w:autoSpaceDE w:val="0"/>
      <w:autoSpaceDN w:val="0"/>
      <w:adjustRightInd w:val="0"/>
      <w:spacing w:after="113" w:line="700" w:lineRule="atLeast"/>
      <w:textAlignment w:val="center"/>
    </w:pPr>
    <w:rPr>
      <w:rFonts w:ascii="Karmina Basic Italic" w:hAnsi="Karmina Basic Italic" w:cs="Karmina Basic Italic"/>
      <w:i/>
      <w:iCs/>
      <w:color w:val="B70420"/>
      <w:sz w:val="70"/>
      <w:szCs w:val="70"/>
      <w:lang w:val="de-DE"/>
    </w:rPr>
  </w:style>
  <w:style w:type="table" w:styleId="Tabellenraster">
    <w:name w:val="Table Grid"/>
    <w:basedOn w:val="NormaleTabelle"/>
    <w:uiPriority w:val="59"/>
    <w:rsid w:val="00E4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link w:val="TabelleZchn"/>
    <w:rsid w:val="00984ACF"/>
    <w:rPr>
      <w:lang w:val="de-DE"/>
    </w:rPr>
  </w:style>
  <w:style w:type="character" w:customStyle="1" w:styleId="TabelleZchn">
    <w:name w:val="Tabelle Zchn"/>
    <w:basedOn w:val="Absatz-Standardschriftart"/>
    <w:link w:val="Tabelle"/>
    <w:rsid w:val="00984ACF"/>
    <w:rPr>
      <w:color w:val="000000" w:themeColor="text1"/>
      <w:sz w:val="24"/>
      <w:lang w:val="de-DE"/>
    </w:rPr>
  </w:style>
  <w:style w:type="character" w:styleId="Platzhaltertext">
    <w:name w:val="Placeholder Text"/>
    <w:basedOn w:val="Absatz-Standardschriftart"/>
    <w:uiPriority w:val="99"/>
    <w:semiHidden/>
    <w:rsid w:val="00C340BD"/>
    <w:rPr>
      <w:color w:val="808080"/>
    </w:rPr>
  </w:style>
  <w:style w:type="paragraph" w:styleId="Beschriftung">
    <w:name w:val="caption"/>
    <w:aliases w:val="Credits"/>
    <w:basedOn w:val="Standard"/>
    <w:next w:val="Standard"/>
    <w:uiPriority w:val="35"/>
    <w:unhideWhenUsed/>
    <w:qFormat/>
    <w:rsid w:val="00BE4AE0"/>
    <w:pPr>
      <w:spacing w:after="200"/>
    </w:pPr>
    <w:rPr>
      <w:bCs/>
      <w:szCs w:val="18"/>
    </w:rPr>
  </w:style>
  <w:style w:type="character" w:styleId="Hyperlink">
    <w:name w:val="Hyperlink"/>
    <w:basedOn w:val="BesuchterLink"/>
    <w:unhideWhenUsed/>
    <w:rsid w:val="002D14AE"/>
    <w:rPr>
      <w:color w:val="005E75" w:themeColor="accent2"/>
      <w:u w:val="single"/>
    </w:rPr>
  </w:style>
  <w:style w:type="character" w:styleId="BesuchterLink">
    <w:name w:val="FollowedHyperlink"/>
    <w:basedOn w:val="Absatz-Standardschriftart"/>
    <w:uiPriority w:val="99"/>
    <w:unhideWhenUsed/>
    <w:qFormat/>
    <w:rsid w:val="00D30598"/>
    <w:rPr>
      <w:color w:val="005E75" w:themeColor="accent2"/>
      <w:u w:val="single"/>
    </w:rPr>
  </w:style>
  <w:style w:type="paragraph" w:customStyle="1" w:styleId="OeADAufzhlungVariante4">
    <w:name w:val="OeAD Aufzählung (Variante 4)"/>
    <w:basedOn w:val="Listenabsatz"/>
    <w:link w:val="OeADAufzhlungVariante4Zchn"/>
    <w:qFormat/>
    <w:rsid w:val="00D348B5"/>
    <w:pPr>
      <w:numPr>
        <w:numId w:val="7"/>
      </w:numPr>
    </w:pPr>
  </w:style>
  <w:style w:type="paragraph" w:customStyle="1" w:styleId="OeADAufzhlungVariante5">
    <w:name w:val="OeAD Aufzählung (Variante 5)"/>
    <w:basedOn w:val="Listenabsatz"/>
    <w:link w:val="OeADAufzhlungVariante5Zchn"/>
    <w:qFormat/>
    <w:rsid w:val="002069CB"/>
    <w:pPr>
      <w:numPr>
        <w:numId w:val="8"/>
      </w:numPr>
      <w:ind w:left="397" w:hanging="397"/>
    </w:pPr>
  </w:style>
  <w:style w:type="character" w:customStyle="1" w:styleId="OeADAufzhlungVariante4Zchn">
    <w:name w:val="OeAD Aufzählung (Variante 4) Zchn"/>
    <w:basedOn w:val="ListenabsatzZchn"/>
    <w:link w:val="OeADAufzhlungVariante4"/>
    <w:rsid w:val="00D348B5"/>
    <w:rPr>
      <w:color w:val="000000" w:themeColor="text1"/>
      <w:sz w:val="24"/>
    </w:rPr>
  </w:style>
  <w:style w:type="paragraph" w:customStyle="1" w:styleId="OeADAufzhlungVariante6">
    <w:name w:val="OeAD Aufzählung (Variante 6)"/>
    <w:basedOn w:val="Listenabsatz"/>
    <w:qFormat/>
    <w:rsid w:val="002069CB"/>
    <w:pPr>
      <w:numPr>
        <w:numId w:val="9"/>
      </w:numPr>
      <w:ind w:left="397" w:hanging="397"/>
    </w:pPr>
  </w:style>
  <w:style w:type="character" w:customStyle="1" w:styleId="OeADAufzhlungVariante5Zchn">
    <w:name w:val="OeAD Aufzählung (Variante 5) Zchn"/>
    <w:basedOn w:val="ListenabsatzZchn"/>
    <w:link w:val="OeADAufzhlungVariante5"/>
    <w:rsid w:val="002069CB"/>
    <w:rPr>
      <w:color w:val="000000" w:themeColor="text1"/>
      <w:sz w:val="24"/>
    </w:rPr>
  </w:style>
  <w:style w:type="paragraph" w:styleId="Titel">
    <w:name w:val="Title"/>
    <w:basedOn w:val="Standard"/>
    <w:next w:val="Standard"/>
    <w:link w:val="TitelZchn"/>
    <w:uiPriority w:val="10"/>
    <w:rsid w:val="002D14AE"/>
    <w:rPr>
      <w:b/>
      <w:color w:val="005E75" w:themeColor="accent2"/>
    </w:rPr>
  </w:style>
  <w:style w:type="character" w:customStyle="1" w:styleId="TitelZchn">
    <w:name w:val="Titel Zchn"/>
    <w:basedOn w:val="Absatz-Standardschriftart"/>
    <w:link w:val="Titel"/>
    <w:uiPriority w:val="10"/>
    <w:rsid w:val="002D14AE"/>
    <w:rPr>
      <w:b/>
      <w:color w:val="005E75" w:themeColor="accent2"/>
      <w:sz w:val="24"/>
    </w:rPr>
  </w:style>
  <w:style w:type="character" w:styleId="NichtaufgelsteErwhnung">
    <w:name w:val="Unresolved Mention"/>
    <w:basedOn w:val="Absatz-Standardschriftart"/>
    <w:uiPriority w:val="99"/>
    <w:semiHidden/>
    <w:unhideWhenUsed/>
    <w:rsid w:val="00A801A8"/>
    <w:rPr>
      <w:color w:val="605E5C"/>
      <w:shd w:val="clear" w:color="auto" w:fill="E1DFDD"/>
    </w:rPr>
  </w:style>
  <w:style w:type="paragraph" w:styleId="Aufzhlungszeichen2">
    <w:name w:val="List Bullet 2"/>
    <w:basedOn w:val="Standard"/>
    <w:uiPriority w:val="99"/>
    <w:unhideWhenUsed/>
    <w:rsid w:val="00391606"/>
    <w:pPr>
      <w:numPr>
        <w:numId w:val="11"/>
      </w:numPr>
      <w:contextualSpacing/>
    </w:pPr>
  </w:style>
  <w:style w:type="paragraph" w:styleId="Aufzhlungszeichen3">
    <w:name w:val="List Bullet 3"/>
    <w:basedOn w:val="Standard"/>
    <w:uiPriority w:val="99"/>
    <w:unhideWhenUsed/>
    <w:rsid w:val="00391606"/>
    <w:pPr>
      <w:numPr>
        <w:numId w:val="12"/>
      </w:numPr>
      <w:contextualSpacing/>
    </w:pPr>
  </w:style>
  <w:style w:type="paragraph" w:styleId="Aufzhlungszeichen4">
    <w:name w:val="List Bullet 4"/>
    <w:basedOn w:val="Standard"/>
    <w:uiPriority w:val="99"/>
    <w:unhideWhenUsed/>
    <w:rsid w:val="00391606"/>
    <w:pPr>
      <w:numPr>
        <w:numId w:val="13"/>
      </w:numPr>
      <w:contextualSpacing/>
    </w:pPr>
  </w:style>
  <w:style w:type="paragraph" w:styleId="Aufzhlungszeichen5">
    <w:name w:val="List Bullet 5"/>
    <w:basedOn w:val="Standard"/>
    <w:uiPriority w:val="99"/>
    <w:unhideWhenUsed/>
    <w:rsid w:val="00391606"/>
    <w:pPr>
      <w:numPr>
        <w:numId w:val="14"/>
      </w:numPr>
      <w:contextualSpacing/>
    </w:pPr>
  </w:style>
  <w:style w:type="paragraph" w:styleId="Verzeichnis2">
    <w:name w:val="toc 2"/>
    <w:basedOn w:val="Standard"/>
    <w:next w:val="Standard"/>
    <w:autoRedefine/>
    <w:uiPriority w:val="39"/>
    <w:unhideWhenUsed/>
    <w:rsid w:val="00391606"/>
    <w:pPr>
      <w:spacing w:after="100"/>
      <w:ind w:left="240"/>
    </w:pPr>
  </w:style>
  <w:style w:type="paragraph" w:styleId="Verzeichnis3">
    <w:name w:val="toc 3"/>
    <w:basedOn w:val="Standard"/>
    <w:next w:val="Standard"/>
    <w:autoRedefine/>
    <w:uiPriority w:val="39"/>
    <w:unhideWhenUsed/>
    <w:rsid w:val="00391606"/>
    <w:pPr>
      <w:spacing w:after="100"/>
      <w:ind w:left="480"/>
    </w:pPr>
  </w:style>
  <w:style w:type="paragraph" w:styleId="Verzeichnis4">
    <w:name w:val="toc 4"/>
    <w:basedOn w:val="Standard"/>
    <w:next w:val="Standard"/>
    <w:autoRedefine/>
    <w:uiPriority w:val="39"/>
    <w:unhideWhenUsed/>
    <w:rsid w:val="00391606"/>
    <w:pPr>
      <w:spacing w:after="100"/>
      <w:ind w:left="720"/>
    </w:pPr>
  </w:style>
  <w:style w:type="paragraph" w:styleId="Verzeichnis5">
    <w:name w:val="toc 5"/>
    <w:basedOn w:val="Standard"/>
    <w:next w:val="Standard"/>
    <w:autoRedefine/>
    <w:uiPriority w:val="39"/>
    <w:unhideWhenUsed/>
    <w:rsid w:val="00391606"/>
    <w:pPr>
      <w:spacing w:after="100"/>
      <w:ind w:left="960"/>
    </w:pPr>
  </w:style>
  <w:style w:type="paragraph" w:styleId="Verzeichnis6">
    <w:name w:val="toc 6"/>
    <w:basedOn w:val="Standard"/>
    <w:next w:val="Standard"/>
    <w:autoRedefine/>
    <w:uiPriority w:val="39"/>
    <w:unhideWhenUsed/>
    <w:rsid w:val="00391606"/>
    <w:pPr>
      <w:spacing w:after="100"/>
      <w:ind w:left="1200"/>
    </w:pPr>
  </w:style>
  <w:style w:type="paragraph" w:styleId="Verzeichnis7">
    <w:name w:val="toc 7"/>
    <w:basedOn w:val="Standard"/>
    <w:next w:val="Standard"/>
    <w:autoRedefine/>
    <w:uiPriority w:val="39"/>
    <w:unhideWhenUsed/>
    <w:rsid w:val="00391606"/>
    <w:pPr>
      <w:spacing w:after="100"/>
      <w:ind w:left="1440"/>
    </w:pPr>
  </w:style>
  <w:style w:type="paragraph" w:styleId="Verzeichnis9">
    <w:name w:val="toc 9"/>
    <w:basedOn w:val="Standard"/>
    <w:next w:val="Standard"/>
    <w:autoRedefine/>
    <w:uiPriority w:val="39"/>
    <w:unhideWhenUsed/>
    <w:rsid w:val="00391606"/>
    <w:pPr>
      <w:spacing w:after="100"/>
      <w:ind w:left="1920"/>
    </w:pPr>
  </w:style>
  <w:style w:type="paragraph" w:styleId="Aufzhlungszeichen">
    <w:name w:val="List Bullet"/>
    <w:basedOn w:val="Standard"/>
    <w:uiPriority w:val="99"/>
    <w:unhideWhenUsed/>
    <w:rsid w:val="00391606"/>
    <w:pPr>
      <w:numPr>
        <w:numId w:val="10"/>
      </w:numPr>
      <w:contextualSpacing/>
    </w:pPr>
  </w:style>
  <w:style w:type="paragraph" w:styleId="Index1">
    <w:name w:val="index 1"/>
    <w:basedOn w:val="Standard"/>
    <w:next w:val="Standard"/>
    <w:autoRedefine/>
    <w:uiPriority w:val="99"/>
    <w:unhideWhenUsed/>
    <w:rsid w:val="00391606"/>
    <w:pPr>
      <w:ind w:left="240" w:hanging="240"/>
    </w:pPr>
  </w:style>
  <w:style w:type="paragraph" w:styleId="Index2">
    <w:name w:val="index 2"/>
    <w:basedOn w:val="Standard"/>
    <w:next w:val="Standard"/>
    <w:autoRedefine/>
    <w:uiPriority w:val="99"/>
    <w:unhideWhenUsed/>
    <w:rsid w:val="00391606"/>
    <w:pPr>
      <w:ind w:left="480" w:hanging="240"/>
    </w:pPr>
  </w:style>
  <w:style w:type="paragraph" w:styleId="Index3">
    <w:name w:val="index 3"/>
    <w:basedOn w:val="Standard"/>
    <w:next w:val="Standard"/>
    <w:autoRedefine/>
    <w:uiPriority w:val="99"/>
    <w:unhideWhenUsed/>
    <w:rsid w:val="00391606"/>
    <w:pPr>
      <w:ind w:left="720" w:hanging="240"/>
    </w:pPr>
  </w:style>
  <w:style w:type="paragraph" w:styleId="Listenfortsetzung">
    <w:name w:val="List Continue"/>
    <w:basedOn w:val="Standard"/>
    <w:uiPriority w:val="99"/>
    <w:unhideWhenUsed/>
    <w:rsid w:val="00391606"/>
    <w:pPr>
      <w:spacing w:after="120"/>
      <w:ind w:left="283"/>
      <w:contextualSpacing/>
    </w:pPr>
  </w:style>
  <w:style w:type="paragraph" w:styleId="Listenfortsetzung2">
    <w:name w:val="List Continue 2"/>
    <w:basedOn w:val="Standard"/>
    <w:uiPriority w:val="99"/>
    <w:unhideWhenUsed/>
    <w:rsid w:val="00391606"/>
    <w:pPr>
      <w:spacing w:after="120"/>
      <w:ind w:left="566"/>
      <w:contextualSpacing/>
    </w:pPr>
  </w:style>
  <w:style w:type="paragraph" w:styleId="Listenfortsetzung3">
    <w:name w:val="List Continue 3"/>
    <w:basedOn w:val="Standard"/>
    <w:uiPriority w:val="99"/>
    <w:unhideWhenUsed/>
    <w:rsid w:val="00391606"/>
    <w:pPr>
      <w:spacing w:after="120"/>
      <w:ind w:left="849"/>
      <w:contextualSpacing/>
    </w:pPr>
  </w:style>
  <w:style w:type="paragraph" w:styleId="Listenfortsetzung4">
    <w:name w:val="List Continue 4"/>
    <w:basedOn w:val="Standard"/>
    <w:uiPriority w:val="99"/>
    <w:unhideWhenUsed/>
    <w:rsid w:val="00391606"/>
    <w:pPr>
      <w:spacing w:after="120"/>
      <w:ind w:left="1132"/>
      <w:contextualSpacing/>
    </w:pPr>
  </w:style>
  <w:style w:type="paragraph" w:styleId="Listennummer">
    <w:name w:val="List Number"/>
    <w:basedOn w:val="Standard"/>
    <w:uiPriority w:val="99"/>
    <w:unhideWhenUsed/>
    <w:rsid w:val="00391606"/>
    <w:pPr>
      <w:numPr>
        <w:numId w:val="15"/>
      </w:numPr>
      <w:contextualSpacing/>
    </w:pPr>
  </w:style>
  <w:style w:type="paragraph" w:styleId="Listennummer2">
    <w:name w:val="List Number 2"/>
    <w:basedOn w:val="Standard"/>
    <w:uiPriority w:val="99"/>
    <w:unhideWhenUsed/>
    <w:rsid w:val="00391606"/>
    <w:pPr>
      <w:numPr>
        <w:numId w:val="16"/>
      </w:numPr>
      <w:contextualSpacing/>
    </w:pPr>
  </w:style>
  <w:style w:type="paragraph" w:styleId="Literaturverzeichnis">
    <w:name w:val="Bibliography"/>
    <w:basedOn w:val="Standard"/>
    <w:next w:val="Standard"/>
    <w:uiPriority w:val="37"/>
    <w:semiHidden/>
    <w:unhideWhenUsed/>
    <w:rsid w:val="00782CA9"/>
  </w:style>
  <w:style w:type="paragraph" w:styleId="Untertitel">
    <w:name w:val="Subtitle"/>
    <w:basedOn w:val="Standard"/>
    <w:next w:val="Standard"/>
    <w:link w:val="UntertitelZchn"/>
    <w:uiPriority w:val="11"/>
    <w:rsid w:val="00072B5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2B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rsid w:val="00072B5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2B51"/>
    <w:rPr>
      <w:i/>
      <w:iCs/>
      <w:color w:val="404040" w:themeColor="text1" w:themeTint="BF"/>
      <w:sz w:val="24"/>
    </w:rPr>
  </w:style>
  <w:style w:type="character" w:styleId="IntensiveHervorhebung">
    <w:name w:val="Intense Emphasis"/>
    <w:basedOn w:val="Absatz-Standardschriftart"/>
    <w:uiPriority w:val="21"/>
    <w:rsid w:val="00072B51"/>
    <w:rPr>
      <w:i/>
      <w:iCs/>
      <w:color w:val="94969E" w:themeColor="accent1" w:themeShade="BF"/>
    </w:rPr>
  </w:style>
  <w:style w:type="paragraph" w:styleId="IntensivesZitat">
    <w:name w:val="Intense Quote"/>
    <w:basedOn w:val="Standard"/>
    <w:next w:val="Standard"/>
    <w:link w:val="IntensivesZitatZchn"/>
    <w:uiPriority w:val="30"/>
    <w:rsid w:val="00072B51"/>
    <w:pPr>
      <w:pBdr>
        <w:top w:val="single" w:sz="4" w:space="10" w:color="94969E" w:themeColor="accent1" w:themeShade="BF"/>
        <w:bottom w:val="single" w:sz="4" w:space="10" w:color="94969E" w:themeColor="accent1" w:themeShade="BF"/>
      </w:pBdr>
      <w:spacing w:before="360" w:after="360"/>
      <w:ind w:left="864" w:right="864"/>
      <w:jc w:val="center"/>
    </w:pPr>
    <w:rPr>
      <w:i/>
      <w:iCs/>
      <w:color w:val="94969E" w:themeColor="accent1" w:themeShade="BF"/>
    </w:rPr>
  </w:style>
  <w:style w:type="character" w:customStyle="1" w:styleId="IntensivesZitatZchn">
    <w:name w:val="Intensives Zitat Zchn"/>
    <w:basedOn w:val="Absatz-Standardschriftart"/>
    <w:link w:val="IntensivesZitat"/>
    <w:uiPriority w:val="30"/>
    <w:rsid w:val="00072B51"/>
    <w:rPr>
      <w:i/>
      <w:iCs/>
      <w:color w:val="94969E" w:themeColor="accent1" w:themeShade="BF"/>
      <w:sz w:val="24"/>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072B51"/>
    <w:pPr>
      <w:jc w:val="both"/>
    </w:pPr>
    <w:rPr>
      <w:sz w:val="24"/>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basedOn w:val="Absatz-Standardschriftart"/>
    <w:link w:val="Textkrper"/>
    <w:rsid w:val="00072B51"/>
    <w:rPr>
      <w:rFonts w:ascii="Times New Roman" w:eastAsia="Times New Roman" w:hAnsi="Times New Roman" w:cs="Times New Roman"/>
      <w:snapToGrid w:val="0"/>
      <w:sz w:val="24"/>
      <w:szCs w:val="20"/>
      <w:lang w:val="de" w:eastAsia="de-AT"/>
    </w:rPr>
  </w:style>
  <w:style w:type="character" w:styleId="Seitenzahl">
    <w:name w:val="page number"/>
    <w:rsid w:val="00072B51"/>
    <w:rPr>
      <w:rFonts w:cs="Times New Roman"/>
    </w:rPr>
  </w:style>
  <w:style w:type="paragraph" w:customStyle="1" w:styleId="articletitle">
    <w:name w:val="article title"/>
    <w:basedOn w:val="Standard"/>
    <w:qFormat/>
    <w:rsid w:val="00072B51"/>
    <w:pPr>
      <w:numPr>
        <w:numId w:val="22"/>
      </w:numPr>
      <w:suppressAutoHyphens/>
      <w:spacing w:after="200" w:line="276" w:lineRule="auto"/>
      <w:ind w:left="357" w:hanging="357"/>
    </w:pPr>
    <w:rPr>
      <w:rFonts w:eastAsia="Calibri"/>
      <w:b/>
      <w:snapToGrid/>
      <w:sz w:val="24"/>
    </w:rPr>
  </w:style>
  <w:style w:type="paragraph" w:customStyle="1" w:styleId="paragraph">
    <w:name w:val="paragraph"/>
    <w:basedOn w:val="Standard"/>
    <w:qFormat/>
    <w:rsid w:val="00072B51"/>
    <w:pPr>
      <w:numPr>
        <w:ilvl w:val="1"/>
        <w:numId w:val="22"/>
      </w:numPr>
      <w:ind w:left="567" w:hanging="567"/>
      <w:jc w:val="both"/>
    </w:pPr>
    <w:rPr>
      <w:sz w:val="24"/>
    </w:rPr>
  </w:style>
  <w:style w:type="numbering" w:customStyle="1" w:styleId="PartI">
    <w:name w:val="Part I"/>
    <w:uiPriority w:val="99"/>
    <w:rsid w:val="00072B51"/>
    <w:pPr>
      <w:numPr>
        <w:numId w:val="23"/>
      </w:numPr>
    </w:pPr>
  </w:style>
  <w:style w:type="paragraph" w:customStyle="1" w:styleId="LegalNumPar">
    <w:name w:val="LegalNumPar"/>
    <w:basedOn w:val="Standard"/>
    <w:rsid w:val="00072B51"/>
    <w:pPr>
      <w:numPr>
        <w:numId w:val="24"/>
      </w:numPr>
      <w:spacing w:line="360" w:lineRule="auto"/>
    </w:pPr>
    <w:rPr>
      <w:sz w:val="24"/>
    </w:rPr>
  </w:style>
  <w:style w:type="paragraph" w:customStyle="1" w:styleId="LegalNumPar2">
    <w:name w:val="LegalNumPar2"/>
    <w:basedOn w:val="Standard"/>
    <w:rsid w:val="00072B51"/>
    <w:pPr>
      <w:numPr>
        <w:ilvl w:val="1"/>
        <w:numId w:val="24"/>
      </w:numPr>
      <w:spacing w:line="360" w:lineRule="auto"/>
    </w:pPr>
    <w:rPr>
      <w:sz w:val="24"/>
    </w:rPr>
  </w:style>
  <w:style w:type="paragraph" w:customStyle="1" w:styleId="LegalNumPar3">
    <w:name w:val="LegalNumPar3"/>
    <w:basedOn w:val="Standard"/>
    <w:rsid w:val="00072B51"/>
    <w:pPr>
      <w:numPr>
        <w:ilvl w:val="2"/>
        <w:numId w:val="24"/>
      </w:numPr>
      <w:spacing w:line="360" w:lineRule="auto"/>
    </w:pPr>
    <w:rPr>
      <w:sz w:val="24"/>
    </w:rPr>
  </w:style>
  <w:style w:type="paragraph" w:customStyle="1" w:styleId="Default">
    <w:name w:val="Default"/>
    <w:rsid w:val="00072B51"/>
    <w:pPr>
      <w:autoSpaceDE w:val="0"/>
      <w:autoSpaceDN w:val="0"/>
      <w:adjustRightInd w:val="0"/>
      <w:spacing w:after="0" w:line="240" w:lineRule="auto"/>
    </w:pPr>
    <w:rPr>
      <w:rFonts w:ascii="Times New Roman" w:eastAsia="Times New Roman" w:hAnsi="Times New Roman" w:cs="Times New Roman"/>
      <w:color w:val="000000"/>
      <w:sz w:val="24"/>
      <w:szCs w:val="20"/>
      <w:lang w:val="de" w:eastAsia="de-AT"/>
    </w:rPr>
  </w:style>
  <w:style w:type="paragraph" w:customStyle="1" w:styleId="P68B1DB1-Standard1">
    <w:name w:val="P68B1DB1-Standard1"/>
    <w:basedOn w:val="Standard"/>
    <w:rsid w:val="00072B51"/>
    <w:rPr>
      <w:b/>
      <w:sz w:val="23"/>
      <w:highlight w:val="yellow"/>
    </w:rPr>
  </w:style>
  <w:style w:type="paragraph" w:customStyle="1" w:styleId="P68B1DB1-Standard2">
    <w:name w:val="P68B1DB1-Standard2"/>
    <w:basedOn w:val="Standard"/>
    <w:rsid w:val="00072B51"/>
    <w:rPr>
      <w:b/>
      <w:sz w:val="23"/>
    </w:rPr>
  </w:style>
  <w:style w:type="paragraph" w:customStyle="1" w:styleId="P68B1DB1-Standard3">
    <w:name w:val="P68B1DB1-Standard3"/>
    <w:basedOn w:val="Standard"/>
    <w:rsid w:val="00072B51"/>
    <w:rPr>
      <w:sz w:val="24"/>
    </w:rPr>
  </w:style>
  <w:style w:type="paragraph" w:customStyle="1" w:styleId="P68B1DB1-Standard4">
    <w:name w:val="P68B1DB1-Standard4"/>
    <w:basedOn w:val="Standard"/>
    <w:rsid w:val="00072B51"/>
    <w:rPr>
      <w:sz w:val="24"/>
      <w:highlight w:val="yellow"/>
    </w:rPr>
  </w:style>
  <w:style w:type="paragraph" w:customStyle="1" w:styleId="P68B1DB1-berschrift65">
    <w:name w:val="P68B1DB1-berschrift65"/>
    <w:basedOn w:val="berschrift6"/>
    <w:rsid w:val="00072B51"/>
    <w:pPr>
      <w:keepNext w:val="0"/>
      <w:keepLines w:val="0"/>
      <w:numPr>
        <w:numId w:val="0"/>
      </w:numPr>
      <w:spacing w:before="240" w:after="60"/>
      <w:jc w:val="both"/>
    </w:pPr>
    <w:rPr>
      <w:rFonts w:ascii="Times New Roman Bold" w:hAnsi="Times New Roman Bold"/>
      <w:b/>
      <w:iCs w:val="0"/>
      <w:caps/>
      <w:u w:val="single"/>
    </w:rPr>
  </w:style>
  <w:style w:type="paragraph" w:customStyle="1" w:styleId="P68B1DB1-Default6">
    <w:name w:val="P68B1DB1-Default6"/>
    <w:basedOn w:val="Default"/>
    <w:rsid w:val="00072B51"/>
    <w:rPr>
      <w:sz w:val="23"/>
    </w:rPr>
  </w:style>
  <w:style w:type="paragraph" w:customStyle="1" w:styleId="P68B1DB1-Standard7">
    <w:name w:val="P68B1DB1-Standard7"/>
    <w:basedOn w:val="Standard"/>
    <w:rsid w:val="00072B51"/>
    <w:rPr>
      <w:b/>
      <w:sz w:val="24"/>
    </w:rPr>
  </w:style>
  <w:style w:type="paragraph" w:customStyle="1" w:styleId="P68B1DB1-Standard8">
    <w:name w:val="P68B1DB1-Standard8"/>
    <w:basedOn w:val="Standard"/>
    <w:rsid w:val="00072B51"/>
    <w:rPr>
      <w:i/>
      <w:color w:val="4AA55B"/>
      <w:sz w:val="24"/>
    </w:rPr>
  </w:style>
  <w:style w:type="paragraph" w:customStyle="1" w:styleId="P68B1DB1-Standard9">
    <w:name w:val="P68B1DB1-Standard9"/>
    <w:basedOn w:val="Standard"/>
    <w:rsid w:val="00072B51"/>
  </w:style>
  <w:style w:type="paragraph" w:customStyle="1" w:styleId="P68B1DB1-Standard10">
    <w:name w:val="P68B1DB1-Standard10"/>
    <w:basedOn w:val="Standard"/>
    <w:rsid w:val="00072B51"/>
    <w:rPr>
      <w:rFonts w:ascii="Times New Roman Bold" w:eastAsiaTheme="majorEastAsia" w:hAnsi="Times New Roman Bold" w:cstheme="majorBidi"/>
      <w:b/>
      <w:i/>
      <w:caps/>
      <w:snapToGrid/>
      <w:sz w:val="24"/>
      <w:u w:val="single"/>
    </w:rPr>
  </w:style>
  <w:style w:type="paragraph" w:customStyle="1" w:styleId="P68B1DB1-berschrift411">
    <w:name w:val="P68B1DB1-berschrift411"/>
    <w:basedOn w:val="berschrift4"/>
    <w:rsid w:val="00072B51"/>
    <w:pPr>
      <w:keepLines w:val="0"/>
      <w:spacing w:after="240"/>
      <w:ind w:left="0"/>
      <w:jc w:val="both"/>
    </w:pPr>
    <w:rPr>
      <w:rFonts w:ascii="Times New Roman" w:eastAsia="Times New Roman" w:hAnsi="Times New Roman" w:cs="Times New Roman"/>
      <w:bCs w:val="0"/>
      <w:iCs w:val="0"/>
      <w:caps/>
      <w:color w:val="auto"/>
    </w:rPr>
  </w:style>
  <w:style w:type="paragraph" w:customStyle="1" w:styleId="P68B1DB1-Listenabsatz12">
    <w:name w:val="P68B1DB1-Listenabsatz12"/>
    <w:basedOn w:val="Listenabsatz"/>
    <w:rsid w:val="00072B51"/>
    <w:pPr>
      <w:ind w:left="720"/>
    </w:pPr>
  </w:style>
  <w:style w:type="paragraph" w:customStyle="1" w:styleId="P68B1DB1-berschrift413">
    <w:name w:val="P68B1DB1-berschrift413"/>
    <w:basedOn w:val="berschrift4"/>
    <w:rsid w:val="00072B51"/>
    <w:pPr>
      <w:keepLines w:val="0"/>
      <w:spacing w:after="240"/>
      <w:ind w:left="0"/>
      <w:jc w:val="both"/>
    </w:pPr>
    <w:rPr>
      <w:rFonts w:ascii="Times New Roman Bold" w:hAnsi="Times New Roman Bold"/>
      <w:bCs w:val="0"/>
      <w:iCs w:val="0"/>
      <w:caps/>
      <w:color w:val="auto"/>
    </w:rPr>
  </w:style>
  <w:style w:type="paragraph" w:customStyle="1" w:styleId="P68B1DB1-Standard14">
    <w:name w:val="P68B1DB1-Standard14"/>
    <w:basedOn w:val="Standard"/>
    <w:rsid w:val="00072B51"/>
    <w:rPr>
      <w:highlight w:val="yellow"/>
    </w:rPr>
  </w:style>
  <w:style w:type="paragraph" w:customStyle="1" w:styleId="P68B1DB1-Standard15">
    <w:name w:val="P68B1DB1-Standard15"/>
    <w:basedOn w:val="Standard"/>
    <w:rsid w:val="00072B51"/>
    <w:rPr>
      <w:b/>
      <w:sz w:val="24"/>
      <w:highlight w:val="lightGray"/>
    </w:rPr>
  </w:style>
  <w:style w:type="paragraph" w:customStyle="1" w:styleId="P68B1DB1-Fuzeile16">
    <w:name w:val="P68B1DB1-Fuzeile16"/>
    <w:basedOn w:val="Fuzeile"/>
    <w:rsid w:val="00072B51"/>
    <w:pPr>
      <w:tabs>
        <w:tab w:val="clear" w:pos="4536"/>
        <w:tab w:val="clear" w:pos="9072"/>
        <w:tab w:val="center" w:pos="4153"/>
        <w:tab w:val="right" w:pos="8306"/>
      </w:tabs>
    </w:pPr>
    <w:rPr>
      <w:rFonts w:ascii="Arial" w:hAnsi="Arial" w:cs="Arial"/>
      <w:sz w:val="16"/>
    </w:rPr>
  </w:style>
  <w:style w:type="paragraph" w:customStyle="1" w:styleId="P68B1DB1-Kopfzeile17">
    <w:name w:val="P68B1DB1-Kopfzeile17"/>
    <w:basedOn w:val="Kopfzeile"/>
    <w:rsid w:val="00072B51"/>
    <w:pPr>
      <w:tabs>
        <w:tab w:val="clear" w:pos="4536"/>
        <w:tab w:val="clear" w:pos="9072"/>
        <w:tab w:val="center" w:pos="4153"/>
        <w:tab w:val="right" w:pos="8306"/>
      </w:tabs>
      <w:spacing w:after="240"/>
      <w:jc w:val="both"/>
    </w:pPr>
    <w:rPr>
      <w:rFonts w:ascii="Arial Narrow" w:hAnsi="Arial Narrow" w:cs="Arial"/>
      <w:sz w:val="18"/>
      <w:u w:val="single"/>
    </w:rPr>
  </w:style>
  <w:style w:type="paragraph" w:styleId="berarbeitung">
    <w:name w:val="Revision"/>
    <w:hidden/>
    <w:uiPriority w:val="99"/>
    <w:semiHidden/>
    <w:rsid w:val="00072B51"/>
    <w:pPr>
      <w:spacing w:after="0" w:line="240" w:lineRule="auto"/>
    </w:pPr>
    <w:rPr>
      <w:rFonts w:ascii="Times New Roman" w:eastAsia="Times New Roman" w:hAnsi="Times New Roman" w:cs="Times New Roman"/>
      <w:snapToGrid w:val="0"/>
      <w:sz w:val="20"/>
      <w:szCs w:val="20"/>
      <w:lang w:val="de" w:eastAsia="de-AT"/>
    </w:rPr>
  </w:style>
  <w:style w:type="paragraph" w:styleId="StandardWeb">
    <w:name w:val="Normal (Web)"/>
    <w:basedOn w:val="Standard"/>
    <w:uiPriority w:val="99"/>
    <w:unhideWhenUsed/>
    <w:rsid w:val="000E6713"/>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305">
      <w:bodyDiv w:val="1"/>
      <w:marLeft w:val="0"/>
      <w:marRight w:val="0"/>
      <w:marTop w:val="0"/>
      <w:marBottom w:val="0"/>
      <w:divBdr>
        <w:top w:val="none" w:sz="0" w:space="0" w:color="auto"/>
        <w:left w:val="none" w:sz="0" w:space="0" w:color="auto"/>
        <w:bottom w:val="none" w:sz="0" w:space="0" w:color="auto"/>
        <w:right w:val="none" w:sz="0" w:space="0" w:color="auto"/>
      </w:divBdr>
    </w:div>
    <w:div w:id="522014376">
      <w:bodyDiv w:val="1"/>
      <w:marLeft w:val="0"/>
      <w:marRight w:val="0"/>
      <w:marTop w:val="0"/>
      <w:marBottom w:val="0"/>
      <w:divBdr>
        <w:top w:val="none" w:sz="0" w:space="0" w:color="auto"/>
        <w:left w:val="none" w:sz="0" w:space="0" w:color="auto"/>
        <w:bottom w:val="none" w:sz="0" w:space="0" w:color="auto"/>
        <w:right w:val="none" w:sz="0" w:space="0" w:color="auto"/>
      </w:divBdr>
    </w:div>
    <w:div w:id="661352076">
      <w:bodyDiv w:val="1"/>
      <w:marLeft w:val="0"/>
      <w:marRight w:val="0"/>
      <w:marTop w:val="0"/>
      <w:marBottom w:val="0"/>
      <w:divBdr>
        <w:top w:val="none" w:sz="0" w:space="0" w:color="auto"/>
        <w:left w:val="none" w:sz="0" w:space="0" w:color="auto"/>
        <w:bottom w:val="none" w:sz="0" w:space="0" w:color="auto"/>
        <w:right w:val="none" w:sz="0" w:space="0" w:color="auto"/>
      </w:divBdr>
    </w:div>
    <w:div w:id="694891940">
      <w:bodyDiv w:val="1"/>
      <w:marLeft w:val="0"/>
      <w:marRight w:val="0"/>
      <w:marTop w:val="0"/>
      <w:marBottom w:val="0"/>
      <w:divBdr>
        <w:top w:val="none" w:sz="0" w:space="0" w:color="auto"/>
        <w:left w:val="none" w:sz="0" w:space="0" w:color="auto"/>
        <w:bottom w:val="none" w:sz="0" w:space="0" w:color="auto"/>
        <w:right w:val="none" w:sz="0" w:space="0" w:color="auto"/>
      </w:divBdr>
    </w:div>
    <w:div w:id="970939672">
      <w:bodyDiv w:val="1"/>
      <w:marLeft w:val="0"/>
      <w:marRight w:val="0"/>
      <w:marTop w:val="0"/>
      <w:marBottom w:val="0"/>
      <w:divBdr>
        <w:top w:val="none" w:sz="0" w:space="0" w:color="auto"/>
        <w:left w:val="none" w:sz="0" w:space="0" w:color="auto"/>
        <w:bottom w:val="none" w:sz="0" w:space="0" w:color="auto"/>
        <w:right w:val="none" w:sz="0" w:space="0" w:color="auto"/>
      </w:divBdr>
    </w:div>
    <w:div w:id="1134174411">
      <w:bodyDiv w:val="1"/>
      <w:marLeft w:val="0"/>
      <w:marRight w:val="0"/>
      <w:marTop w:val="0"/>
      <w:marBottom w:val="0"/>
      <w:divBdr>
        <w:top w:val="none" w:sz="0" w:space="0" w:color="auto"/>
        <w:left w:val="none" w:sz="0" w:space="0" w:color="auto"/>
        <w:bottom w:val="none" w:sz="0" w:space="0" w:color="auto"/>
        <w:right w:val="none" w:sz="0" w:space="0" w:color="auto"/>
      </w:divBdr>
    </w:div>
    <w:div w:id="1284775755">
      <w:bodyDiv w:val="1"/>
      <w:marLeft w:val="0"/>
      <w:marRight w:val="0"/>
      <w:marTop w:val="0"/>
      <w:marBottom w:val="0"/>
      <w:divBdr>
        <w:top w:val="none" w:sz="0" w:space="0" w:color="auto"/>
        <w:left w:val="none" w:sz="0" w:space="0" w:color="auto"/>
        <w:bottom w:val="none" w:sz="0" w:space="0" w:color="auto"/>
        <w:right w:val="none" w:sz="0" w:space="0" w:color="auto"/>
      </w:divBdr>
    </w:div>
    <w:div w:id="1661076258">
      <w:bodyDiv w:val="1"/>
      <w:marLeft w:val="0"/>
      <w:marRight w:val="0"/>
      <w:marTop w:val="0"/>
      <w:marBottom w:val="0"/>
      <w:divBdr>
        <w:top w:val="none" w:sz="0" w:space="0" w:color="auto"/>
        <w:left w:val="none" w:sz="0" w:space="0" w:color="auto"/>
        <w:bottom w:val="none" w:sz="0" w:space="0" w:color="auto"/>
        <w:right w:val="none" w:sz="0" w:space="0" w:color="auto"/>
      </w:divBdr>
    </w:div>
    <w:div w:id="1677229341">
      <w:bodyDiv w:val="1"/>
      <w:marLeft w:val="0"/>
      <w:marRight w:val="0"/>
      <w:marTop w:val="0"/>
      <w:marBottom w:val="0"/>
      <w:divBdr>
        <w:top w:val="none" w:sz="0" w:space="0" w:color="auto"/>
        <w:left w:val="none" w:sz="0" w:space="0" w:color="auto"/>
        <w:bottom w:val="none" w:sz="0" w:space="0" w:color="auto"/>
        <w:right w:val="none" w:sz="0" w:space="0" w:color="auto"/>
      </w:divBdr>
    </w:div>
    <w:div w:id="1972788920">
      <w:bodyDiv w:val="1"/>
      <w:marLeft w:val="0"/>
      <w:marRight w:val="0"/>
      <w:marTop w:val="0"/>
      <w:marBottom w:val="0"/>
      <w:divBdr>
        <w:top w:val="none" w:sz="0" w:space="0" w:color="auto"/>
        <w:left w:val="none" w:sz="0" w:space="0" w:color="auto"/>
        <w:bottom w:val="none" w:sz="0" w:space="0" w:color="auto"/>
        <w:right w:val="none" w:sz="0" w:space="0" w:color="auto"/>
      </w:divBdr>
    </w:div>
    <w:div w:id="21242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OeAD Agentur für Bildung und Internationalisierung">
      <a:dk1>
        <a:srgbClr val="000000"/>
      </a:dk1>
      <a:lt1>
        <a:sysClr val="window" lastClr="FFFFFF"/>
      </a:lt1>
      <a:dk2>
        <a:srgbClr val="0083A3"/>
      </a:dk2>
      <a:lt2>
        <a:srgbClr val="EAE7D7"/>
      </a:lt2>
      <a:accent1>
        <a:srgbClr val="CACBCF"/>
      </a:accent1>
      <a:accent2>
        <a:srgbClr val="005E75"/>
      </a:accent2>
      <a:accent3>
        <a:srgbClr val="CC2A2A"/>
      </a:accent3>
      <a:accent4>
        <a:srgbClr val="CACBCF"/>
      </a:accent4>
      <a:accent5>
        <a:srgbClr val="00AFEC"/>
      </a:accent5>
      <a:accent6>
        <a:srgbClr val="DF0054"/>
      </a:accent6>
      <a:hlink>
        <a:srgbClr val="005E75"/>
      </a:hlink>
      <a:folHlink>
        <a:srgbClr val="005E75"/>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2480-6D8C-40DE-BDC2-F93C5E1D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3064</Words>
  <Characters>19308</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[Titel des Dokuments]</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Dokuments]</dc:title>
  <dc:subject/>
  <dc:creator>Maciąg, Agnieszka</dc:creator>
  <cp:keywords/>
  <dc:description/>
  <cp:lastModifiedBy>Haidacher-Horn Agnes</cp:lastModifiedBy>
  <cp:revision>5</cp:revision>
  <cp:lastPrinted>2015-03-16T11:58:00Z</cp:lastPrinted>
  <dcterms:created xsi:type="dcterms:W3CDTF">2026-01-30T10:14:00Z</dcterms:created>
  <dcterms:modified xsi:type="dcterms:W3CDTF">2026-02-03T09:20:00Z</dcterms:modified>
</cp:coreProperties>
</file>